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18A1D" w14:textId="77777777" w:rsidR="00CC5F46" w:rsidRPr="00CC5F46" w:rsidRDefault="00CC5F46" w:rsidP="00CC5F46">
      <w:pPr>
        <w:spacing w:after="0" w:line="240" w:lineRule="auto"/>
        <w:jc w:val="center"/>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PANASZKEZELÉSI SZABÁLYZAT</w:t>
      </w:r>
    </w:p>
    <w:p w14:paraId="62DC6BC0" w14:textId="77777777" w:rsidR="00CC5F46" w:rsidRPr="00CC5F46" w:rsidRDefault="00CC5F46" w:rsidP="00CC5F46">
      <w:pPr>
        <w:spacing w:after="0" w:line="240" w:lineRule="auto"/>
        <w:jc w:val="center"/>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Az Euroleasing Zrt. ügyfelei részére</w:t>
      </w:r>
    </w:p>
    <w:p w14:paraId="3D1E9046"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p>
    <w:p w14:paraId="58919A01" w14:textId="77777777" w:rsidR="00CC5F46" w:rsidRPr="00CC5F46" w:rsidRDefault="00CC5F46" w:rsidP="00CC5F46">
      <w:pPr>
        <w:keepNext/>
        <w:numPr>
          <w:ilvl w:val="0"/>
          <w:numId w:val="1"/>
        </w:numPr>
        <w:spacing w:after="0" w:line="240" w:lineRule="auto"/>
        <w:jc w:val="both"/>
        <w:outlineLvl w:val="1"/>
        <w:rPr>
          <w:rFonts w:ascii="Calibri" w:eastAsia="Times New Roman" w:hAnsi="Calibri" w:cs="Arial"/>
          <w:b/>
          <w:bCs/>
          <w:kern w:val="0"/>
          <w:lang w:eastAsia="hu-HU"/>
          <w14:ligatures w14:val="none"/>
        </w:rPr>
      </w:pPr>
      <w:r w:rsidRPr="00CC5F46">
        <w:rPr>
          <w:rFonts w:ascii="Calibri" w:eastAsia="Times New Roman" w:hAnsi="Calibri" w:cs="Arial"/>
          <w:b/>
          <w:bCs/>
          <w:kern w:val="0"/>
          <w:lang w:eastAsia="hu-HU"/>
          <w14:ligatures w14:val="none"/>
        </w:rPr>
        <w:t>Preambulum</w:t>
      </w:r>
    </w:p>
    <w:p w14:paraId="64CE0AA1" w14:textId="77777777" w:rsidR="00CC5F46" w:rsidRPr="00CC5F46" w:rsidRDefault="00CC5F46" w:rsidP="00CC5F46">
      <w:pPr>
        <w:spacing w:after="0" w:line="240" w:lineRule="auto"/>
        <w:rPr>
          <w:rFonts w:ascii="Calibri" w:eastAsia="Times New Roman" w:hAnsi="Calibri" w:cs="Times New Roman"/>
          <w:kern w:val="0"/>
          <w:lang w:eastAsia="hu-HU"/>
          <w14:ligatures w14:val="none"/>
        </w:rPr>
      </w:pPr>
    </w:p>
    <w:p w14:paraId="4F7A9C67"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Az Euroleasing Zrt. (a továbbiakban: Társaság) az Ügyfélnek a Társaság – szerződéskötést megelőző, vagy a szerződés megkötésével, a szerződés fennállása alatti, a Társaság részéről történő teljesítésével, valamint a szerződéses jogviszony megszűnésével, illetve azt követően a szerződéssel összefüggő – magatartását, tevékenységét vagy mulasztását érintő kifogása (a továbbiakban: panasz) teljes körű kivizsgálása és megválaszolása érdekében az alábbi panaszkezelési szabályzatot állapítja meg.</w:t>
      </w:r>
    </w:p>
    <w:p w14:paraId="2DCEF40F" w14:textId="77777777" w:rsidR="00CC5F46" w:rsidRPr="00CC5F46" w:rsidRDefault="00CC5F46" w:rsidP="00CC5F46">
      <w:pPr>
        <w:autoSpaceDE w:val="0"/>
        <w:autoSpaceDN w:val="0"/>
        <w:adjustRightInd w:val="0"/>
        <w:spacing w:after="0" w:line="240" w:lineRule="auto"/>
        <w:jc w:val="both"/>
        <w:rPr>
          <w:rFonts w:ascii="Calibri" w:eastAsia="Times New Roman" w:hAnsi="Calibri" w:cs="Arial"/>
          <w:kern w:val="0"/>
          <w:lang w:eastAsia="hu-HU"/>
          <w14:ligatures w14:val="none"/>
        </w:rPr>
      </w:pPr>
    </w:p>
    <w:p w14:paraId="7775B8B7" w14:textId="77777777" w:rsidR="00CC5F46" w:rsidRPr="00CC5F46" w:rsidRDefault="00CC5F46" w:rsidP="00CC5F46">
      <w:pPr>
        <w:keepNext/>
        <w:numPr>
          <w:ilvl w:val="2"/>
          <w:numId w:val="0"/>
        </w:numPr>
        <w:tabs>
          <w:tab w:val="num" w:pos="1502"/>
          <w:tab w:val="num" w:pos="6890"/>
        </w:tabs>
        <w:spacing w:before="240" w:after="60" w:line="240" w:lineRule="auto"/>
        <w:ind w:left="504" w:hanging="504"/>
        <w:outlineLvl w:val="2"/>
        <w:rPr>
          <w:rFonts w:ascii="Calibri" w:eastAsia="Times New Roman" w:hAnsi="Calibri" w:cs="Arial"/>
          <w:b/>
          <w:kern w:val="0"/>
          <w:lang w:eastAsia="hu-HU"/>
          <w14:ligatures w14:val="none"/>
        </w:rPr>
      </w:pPr>
      <w:bookmarkStart w:id="0" w:name="_Toc93950792"/>
      <w:r w:rsidRPr="00CC5F46">
        <w:rPr>
          <w:rFonts w:ascii="Calibri" w:eastAsia="Times New Roman" w:hAnsi="Calibri" w:cs="Arial"/>
          <w:b/>
          <w:kern w:val="0"/>
          <w:lang w:eastAsia="hu-HU"/>
          <w14:ligatures w14:val="none"/>
        </w:rPr>
        <w:t>Alkalmazott/hivatkozott jogszabályok, szabályozó eszközök</w:t>
      </w:r>
      <w:bookmarkEnd w:id="0"/>
      <w:r w:rsidRPr="00CC5F46">
        <w:rPr>
          <w:rFonts w:ascii="Calibri" w:eastAsia="Times New Roman" w:hAnsi="Calibri" w:cs="Arial"/>
          <w:b/>
          <w:kern w:val="0"/>
          <w:lang w:eastAsia="hu-HU"/>
          <w14:ligatures w14:val="none"/>
        </w:rPr>
        <w:t xml:space="preserve"> </w:t>
      </w:r>
    </w:p>
    <w:p w14:paraId="7A3C3971" w14:textId="77777777" w:rsidR="00CC5F46" w:rsidRPr="00CC5F46" w:rsidRDefault="00CC5F46" w:rsidP="00CC5F46">
      <w:pPr>
        <w:numPr>
          <w:ilvl w:val="0"/>
          <w:numId w:val="3"/>
        </w:numPr>
        <w:spacing w:before="120" w:after="0" w:line="240" w:lineRule="auto"/>
        <w:ind w:left="284" w:hanging="284"/>
        <w:contextualSpacing/>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2013. évi CXXXIX. törvény a Magyar Nemzeti Bankról,</w:t>
      </w:r>
    </w:p>
    <w:p w14:paraId="737492B8" w14:textId="77777777" w:rsidR="00CC5F46" w:rsidRPr="00CC5F46" w:rsidRDefault="00CC5F46" w:rsidP="00CC5F46">
      <w:pPr>
        <w:numPr>
          <w:ilvl w:val="0"/>
          <w:numId w:val="3"/>
        </w:numPr>
        <w:spacing w:before="120" w:after="0" w:line="240" w:lineRule="auto"/>
        <w:ind w:left="284" w:hanging="284"/>
        <w:contextualSpacing/>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2013. évi CCXXXVII. törvény a hitelintézetekről és a pénzügyi vállalkozásokról (Hpt.),</w:t>
      </w:r>
    </w:p>
    <w:p w14:paraId="5A2D819F" w14:textId="77777777" w:rsidR="00CC5F46" w:rsidRPr="00CC5F46" w:rsidRDefault="00CC5F46" w:rsidP="00CC5F46">
      <w:pPr>
        <w:numPr>
          <w:ilvl w:val="0"/>
          <w:numId w:val="3"/>
        </w:numPr>
        <w:spacing w:before="120" w:after="0" w:line="240" w:lineRule="auto"/>
        <w:ind w:left="284" w:hanging="284"/>
        <w:contextualSpacing/>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2011. évi CXXII. törvény a központi hitelinformációs rendszerről</w:t>
      </w:r>
    </w:p>
    <w:p w14:paraId="1ED29671" w14:textId="77777777" w:rsidR="00CC5F46" w:rsidRPr="00CC5F46" w:rsidRDefault="00CC5F46" w:rsidP="00CC5F46">
      <w:pPr>
        <w:numPr>
          <w:ilvl w:val="0"/>
          <w:numId w:val="3"/>
        </w:numPr>
        <w:spacing w:before="120" w:after="0" w:line="240" w:lineRule="auto"/>
        <w:ind w:left="284" w:hanging="284"/>
        <w:contextualSpacing/>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435/2016. (XII. 16.) Korm. rendelet 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w:t>
      </w:r>
    </w:p>
    <w:p w14:paraId="0FE23330" w14:textId="77777777" w:rsidR="00CC5F46" w:rsidRPr="00CC5F46" w:rsidRDefault="00CC5F46" w:rsidP="00CC5F46">
      <w:pPr>
        <w:numPr>
          <w:ilvl w:val="0"/>
          <w:numId w:val="3"/>
        </w:numPr>
        <w:spacing w:after="0" w:line="240" w:lineRule="auto"/>
        <w:ind w:left="284" w:hanging="28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66/2021.(XII.20.) MNB rendelet az egyes pénzügyi szervezetek panaszkezelésének formájára és módjára vonatkozó részletes szabályokról,</w:t>
      </w:r>
    </w:p>
    <w:p w14:paraId="73D26C83" w14:textId="77777777" w:rsidR="00CC5F46" w:rsidRPr="00CC5F46" w:rsidRDefault="00CC5F46" w:rsidP="00CC5F46">
      <w:pPr>
        <w:numPr>
          <w:ilvl w:val="0"/>
          <w:numId w:val="3"/>
        </w:numPr>
        <w:spacing w:after="0" w:line="240" w:lineRule="auto"/>
        <w:ind w:left="284" w:hanging="284"/>
        <w:contextualSpacing/>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természetes személyeknek a személyes adatok kezelése tekintetében történő védelméről és az ilyen adatok szabad áramlásáról, valamint a 95/46/EK irányelv hatályon kívül helyezéséről (általános adatvédelmi rendelet) szóló az Európai Parlament és a Tanács (EU) 2016/679 rendelete (GDPR),</w:t>
      </w:r>
    </w:p>
    <w:p w14:paraId="6A99C0A5" w14:textId="77777777" w:rsidR="00CC5F46" w:rsidRPr="00CC5F46" w:rsidRDefault="00CC5F46" w:rsidP="00CC5F46">
      <w:pPr>
        <w:spacing w:after="0" w:line="240" w:lineRule="auto"/>
        <w:contextualSpacing/>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 A Magyar Nemzeti Bank 16/2021. (XI.25.) számú ajánlása a pénzügyi szervezetek panaszkezeléséről </w:t>
      </w:r>
    </w:p>
    <w:p w14:paraId="278058E1" w14:textId="77777777" w:rsidR="00CC5F46" w:rsidRPr="00CC5F46" w:rsidRDefault="00CC5F46" w:rsidP="00CC5F46">
      <w:pPr>
        <w:autoSpaceDE w:val="0"/>
        <w:autoSpaceDN w:val="0"/>
        <w:adjustRightInd w:val="0"/>
        <w:spacing w:after="0" w:line="240" w:lineRule="auto"/>
        <w:jc w:val="both"/>
        <w:rPr>
          <w:rFonts w:ascii="Calibri" w:eastAsia="Times New Roman" w:hAnsi="Calibri" w:cs="Arial"/>
          <w:kern w:val="0"/>
          <w:lang w:eastAsia="hu-HU"/>
          <w14:ligatures w14:val="none"/>
        </w:rPr>
      </w:pPr>
    </w:p>
    <w:p w14:paraId="01DE688A" w14:textId="77777777" w:rsidR="00CC5F46" w:rsidRPr="00CC5F46" w:rsidRDefault="00CC5F46" w:rsidP="00CC5F46">
      <w:pPr>
        <w:autoSpaceDE w:val="0"/>
        <w:autoSpaceDN w:val="0"/>
        <w:adjustRightInd w:val="0"/>
        <w:spacing w:after="0" w:line="240" w:lineRule="auto"/>
        <w:jc w:val="both"/>
        <w:rPr>
          <w:rFonts w:ascii="Calibri" w:eastAsia="Times New Roman" w:hAnsi="Calibri" w:cs="Arial"/>
          <w:kern w:val="0"/>
          <w:lang w:eastAsia="hu-HU"/>
          <w14:ligatures w14:val="none"/>
        </w:rPr>
      </w:pPr>
    </w:p>
    <w:p w14:paraId="4C5D1D78"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Társaság panaszkezelési belső ügymenetének, ideértve a panaszok nyilvántartásának részletes szabályait külön belső szabályzat határozza meg.</w:t>
      </w:r>
    </w:p>
    <w:p w14:paraId="2B406C4C"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p>
    <w:p w14:paraId="61877912"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I. A panasz bejelentésének módjai:</w:t>
      </w:r>
    </w:p>
    <w:p w14:paraId="253CA319"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p>
    <w:p w14:paraId="2249BDB7" w14:textId="77777777" w:rsidR="00CC5F46" w:rsidRPr="00CC5F46" w:rsidRDefault="00CC5F46" w:rsidP="00CC5F46">
      <w:pPr>
        <w:numPr>
          <w:ilvl w:val="0"/>
          <w:numId w:val="2"/>
        </w:numPr>
        <w:autoSpaceDE w:val="0"/>
        <w:autoSpaceDN w:val="0"/>
        <w:adjustRightInd w:val="0"/>
        <w:spacing w:after="0" w:line="240" w:lineRule="auto"/>
        <w:contextualSpacing/>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Szóbeli panasz:</w:t>
      </w:r>
    </w:p>
    <w:p w14:paraId="01FFE1D6" w14:textId="77777777" w:rsidR="00CC5F46" w:rsidRPr="00CC5F46" w:rsidRDefault="00CC5F46" w:rsidP="00CC5F46">
      <w:pPr>
        <w:autoSpaceDE w:val="0"/>
        <w:autoSpaceDN w:val="0"/>
        <w:adjustRightInd w:val="0"/>
        <w:spacing w:after="0" w:line="240" w:lineRule="auto"/>
        <w:jc w:val="both"/>
        <w:rPr>
          <w:rFonts w:ascii="Calibri" w:eastAsia="Times New Roman" w:hAnsi="Calibri" w:cs="Arial"/>
          <w:kern w:val="0"/>
          <w:lang w:eastAsia="hu-HU"/>
          <w14:ligatures w14:val="none"/>
        </w:rPr>
      </w:pPr>
    </w:p>
    <w:p w14:paraId="508785BD"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a) </w:t>
      </w:r>
      <w:r w:rsidRPr="00CC5F46">
        <w:rPr>
          <w:rFonts w:ascii="Calibri" w:eastAsia="Times New Roman" w:hAnsi="Calibri" w:cs="Arial"/>
          <w:kern w:val="0"/>
          <w:lang w:eastAsia="hu-HU"/>
          <w14:ligatures w14:val="none"/>
        </w:rPr>
        <w:t>személyesen:</w:t>
      </w:r>
    </w:p>
    <w:p w14:paraId="7A2289F0" w14:textId="77777777" w:rsidR="00CC5F46" w:rsidRPr="00CC5F46" w:rsidRDefault="00CC5F46" w:rsidP="00CC5F46">
      <w:pPr>
        <w:spacing w:after="0" w:line="240" w:lineRule="auto"/>
        <w:ind w:left="1425" w:firstLine="699"/>
        <w:jc w:val="both"/>
        <w:rPr>
          <w:rFonts w:ascii="Calibri" w:eastAsia="Times New Roman" w:hAnsi="Calibri" w:cs="Arial"/>
          <w:b/>
          <w:kern w:val="0"/>
          <w:lang w:eastAsia="hu-HU"/>
          <w14:ligatures w14:val="none"/>
        </w:rPr>
      </w:pPr>
      <w:r w:rsidRPr="00CC5F46">
        <w:rPr>
          <w:rFonts w:ascii="Calibri" w:eastAsia="Times New Roman" w:hAnsi="Calibri" w:cs="Arial"/>
          <w:kern w:val="0"/>
          <w:lang w:eastAsia="hu-HU"/>
          <w14:ligatures w14:val="none"/>
        </w:rPr>
        <w:t>Panaszügyintézés helye:</w:t>
      </w:r>
      <w:r w:rsidRPr="00CC5F46">
        <w:rPr>
          <w:rFonts w:ascii="Calibri" w:eastAsia="Times New Roman" w:hAnsi="Calibri" w:cs="Arial"/>
          <w:b/>
          <w:kern w:val="0"/>
          <w:lang w:eastAsia="hu-HU"/>
          <w14:ligatures w14:val="none"/>
        </w:rPr>
        <w:t xml:space="preserve"> </w:t>
      </w:r>
      <w:r w:rsidRPr="00CC5F46">
        <w:rPr>
          <w:rFonts w:ascii="Calibri" w:eastAsia="Times New Roman" w:hAnsi="Calibri" w:cs="Arial"/>
          <w:b/>
          <w:kern w:val="0"/>
          <w:lang w:eastAsia="hu-HU"/>
          <w14:ligatures w14:val="none"/>
        </w:rPr>
        <w:tab/>
        <w:t>1134 Budapest, Lőportár utca 24.</w:t>
      </w:r>
    </w:p>
    <w:p w14:paraId="1A12AAB6" w14:textId="77777777" w:rsidR="00CC5F46" w:rsidRPr="00CC5F46" w:rsidRDefault="00CC5F46" w:rsidP="00CC5F46">
      <w:pPr>
        <w:spacing w:after="0" w:line="240" w:lineRule="auto"/>
        <w:ind w:left="1776" w:firstLine="348"/>
        <w:jc w:val="both"/>
        <w:rPr>
          <w:rFonts w:ascii="Calibri" w:eastAsia="Times New Roman" w:hAnsi="Calibri" w:cs="Arial"/>
          <w:b/>
          <w:kern w:val="0"/>
          <w:lang w:eastAsia="hu-HU"/>
          <w14:ligatures w14:val="none"/>
        </w:rPr>
      </w:pPr>
      <w:r w:rsidRPr="00CC5F46">
        <w:rPr>
          <w:rFonts w:ascii="Calibri" w:eastAsia="Times New Roman" w:hAnsi="Calibri" w:cs="Arial"/>
          <w:kern w:val="0"/>
          <w:lang w:eastAsia="hu-HU"/>
          <w14:ligatures w14:val="none"/>
        </w:rPr>
        <w:t xml:space="preserve">Nyitva </w:t>
      </w:r>
      <w:proofErr w:type="gramStart"/>
      <w:r w:rsidRPr="00CC5F46">
        <w:rPr>
          <w:rFonts w:ascii="Calibri" w:eastAsia="Times New Roman" w:hAnsi="Calibri" w:cs="Arial"/>
          <w:kern w:val="0"/>
          <w:lang w:eastAsia="hu-HU"/>
          <w14:ligatures w14:val="none"/>
        </w:rPr>
        <w:t xml:space="preserve">tartás:  </w:t>
      </w:r>
      <w:r w:rsidRPr="00CC5F46">
        <w:rPr>
          <w:rFonts w:ascii="Calibri" w:eastAsia="Times New Roman" w:hAnsi="Calibri" w:cs="Arial"/>
          <w:kern w:val="0"/>
          <w:lang w:eastAsia="hu-HU"/>
          <w14:ligatures w14:val="none"/>
        </w:rPr>
        <w:tab/>
      </w:r>
      <w:proofErr w:type="gramEnd"/>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b/>
          <w:kern w:val="0"/>
          <w:lang w:eastAsia="hu-HU"/>
          <w14:ligatures w14:val="none"/>
        </w:rPr>
        <w:t>Hétfő - Csütörtök 8-16:30 óráig</w:t>
      </w:r>
    </w:p>
    <w:p w14:paraId="592BB898" w14:textId="77777777" w:rsidR="00CC5F46" w:rsidRPr="00CC5F46" w:rsidRDefault="00CC5F46" w:rsidP="00CC5F46">
      <w:pPr>
        <w:spacing w:after="0" w:line="240" w:lineRule="auto"/>
        <w:ind w:left="1068"/>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t xml:space="preserve">          </w:t>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t>Péntek 8-14 óráig</w:t>
      </w:r>
    </w:p>
    <w:p w14:paraId="7D558D0F" w14:textId="77777777" w:rsidR="00CC5F46" w:rsidRPr="00CC5F46" w:rsidRDefault="00CC5F46" w:rsidP="00CC5F46">
      <w:pPr>
        <w:autoSpaceDE w:val="0"/>
        <w:autoSpaceDN w:val="0"/>
        <w:adjustRightInd w:val="0"/>
        <w:spacing w:after="0" w:line="240" w:lineRule="auto"/>
        <w:jc w:val="both"/>
        <w:rPr>
          <w:rFonts w:ascii="Calibri" w:eastAsia="Times New Roman" w:hAnsi="Calibri" w:cs="Arial"/>
          <w:kern w:val="0"/>
          <w:lang w:eastAsia="hu-HU"/>
          <w14:ligatures w14:val="none"/>
        </w:rPr>
      </w:pPr>
    </w:p>
    <w:p w14:paraId="56118397"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b) </w:t>
      </w:r>
      <w:r w:rsidRPr="00CC5F46">
        <w:rPr>
          <w:rFonts w:ascii="Calibri" w:eastAsia="Times New Roman" w:hAnsi="Calibri" w:cs="Arial"/>
          <w:kern w:val="0"/>
          <w:lang w:eastAsia="hu-HU"/>
          <w14:ligatures w14:val="none"/>
        </w:rPr>
        <w:t>telefonon:</w:t>
      </w:r>
    </w:p>
    <w:p w14:paraId="78F21D88" w14:textId="77777777" w:rsidR="00CC5F46" w:rsidRPr="00CC5F46" w:rsidRDefault="00CC5F46" w:rsidP="00CC5F46">
      <w:pPr>
        <w:autoSpaceDE w:val="0"/>
        <w:autoSpaceDN w:val="0"/>
        <w:adjustRightInd w:val="0"/>
        <w:spacing w:after="0" w:line="240" w:lineRule="auto"/>
        <w:ind w:left="1416" w:firstLine="708"/>
        <w:jc w:val="both"/>
        <w:rPr>
          <w:rFonts w:ascii="Calibri" w:eastAsia="Times New Roman" w:hAnsi="Calibri" w:cs="Arial"/>
          <w:b/>
          <w:kern w:val="0"/>
          <w:lang w:eastAsia="hu-HU"/>
          <w14:ligatures w14:val="none"/>
        </w:rPr>
      </w:pPr>
      <w:r w:rsidRPr="00CC5F46">
        <w:rPr>
          <w:rFonts w:ascii="Calibri" w:eastAsia="Times New Roman" w:hAnsi="Calibri" w:cs="Arial"/>
          <w:kern w:val="0"/>
          <w:lang w:eastAsia="hu-HU"/>
          <w14:ligatures w14:val="none"/>
        </w:rPr>
        <w:t xml:space="preserve">Telefonszám: </w:t>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proofErr w:type="spellStart"/>
      <w:r w:rsidRPr="00CC5F46">
        <w:rPr>
          <w:rFonts w:ascii="Calibri" w:eastAsia="Times New Roman" w:hAnsi="Calibri" w:cs="Arial"/>
          <w:kern w:val="0"/>
          <w:lang w:eastAsia="hu-HU"/>
          <w14:ligatures w14:val="none"/>
        </w:rPr>
        <w:t>call</w:t>
      </w:r>
      <w:proofErr w:type="spellEnd"/>
      <w:r w:rsidRPr="00CC5F46">
        <w:rPr>
          <w:rFonts w:ascii="Calibri" w:eastAsia="Times New Roman" w:hAnsi="Calibri" w:cs="Arial"/>
          <w:kern w:val="0"/>
          <w:lang w:eastAsia="hu-HU"/>
          <w14:ligatures w14:val="none"/>
        </w:rPr>
        <w:t xml:space="preserve"> center</w:t>
      </w:r>
      <w:r w:rsidRPr="00CC5F46">
        <w:rPr>
          <w:rFonts w:ascii="Calibri" w:eastAsia="Times New Roman" w:hAnsi="Calibri" w:cs="Arial"/>
          <w:b/>
          <w:kern w:val="0"/>
          <w:lang w:eastAsia="hu-HU"/>
          <w14:ligatures w14:val="none"/>
        </w:rPr>
        <w:t xml:space="preserve">: 06-1-345-2424 </w:t>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p>
    <w:p w14:paraId="7B63D6E6" w14:textId="77777777" w:rsidR="00CC5F46" w:rsidRPr="00CC5F46" w:rsidRDefault="00CC5F46" w:rsidP="00CC5F46">
      <w:pPr>
        <w:autoSpaceDE w:val="0"/>
        <w:autoSpaceDN w:val="0"/>
        <w:adjustRightInd w:val="0"/>
        <w:spacing w:after="0" w:line="240" w:lineRule="auto"/>
        <w:ind w:left="1416" w:firstLine="708"/>
        <w:jc w:val="both"/>
        <w:rPr>
          <w:rFonts w:ascii="Calibri" w:eastAsia="Times New Roman" w:hAnsi="Calibri" w:cs="Arial"/>
          <w:b/>
          <w:kern w:val="0"/>
          <w:lang w:eastAsia="hu-HU"/>
          <w14:ligatures w14:val="none"/>
        </w:rPr>
      </w:pPr>
    </w:p>
    <w:p w14:paraId="4038365B" w14:textId="77777777" w:rsidR="00CC5F46" w:rsidRPr="00CC5F46" w:rsidRDefault="00CC5F46" w:rsidP="00CC5F46">
      <w:pPr>
        <w:spacing w:after="0" w:line="240" w:lineRule="auto"/>
        <w:ind w:left="1776" w:firstLine="348"/>
        <w:jc w:val="both"/>
        <w:rPr>
          <w:rFonts w:ascii="Calibri" w:eastAsia="Times New Roman" w:hAnsi="Calibri" w:cs="Arial"/>
          <w:b/>
          <w:kern w:val="0"/>
          <w:lang w:eastAsia="hu-HU"/>
          <w14:ligatures w14:val="none"/>
        </w:rPr>
      </w:pPr>
      <w:r w:rsidRPr="00CC5F46">
        <w:rPr>
          <w:rFonts w:ascii="Calibri" w:eastAsia="Times New Roman" w:hAnsi="Calibri" w:cs="Arial"/>
          <w:kern w:val="0"/>
          <w:lang w:eastAsia="hu-HU"/>
          <w14:ligatures w14:val="none"/>
        </w:rPr>
        <w:t>Hívásfogadási idő:</w:t>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b/>
          <w:kern w:val="0"/>
          <w:lang w:eastAsia="hu-HU"/>
          <w14:ligatures w14:val="none"/>
        </w:rPr>
        <w:t xml:space="preserve">Hétfő - </w:t>
      </w:r>
      <w:proofErr w:type="gramStart"/>
      <w:r w:rsidRPr="00CC5F46">
        <w:rPr>
          <w:rFonts w:ascii="Calibri" w:eastAsia="Times New Roman" w:hAnsi="Calibri" w:cs="Arial"/>
          <w:b/>
          <w:kern w:val="0"/>
          <w:lang w:eastAsia="hu-HU"/>
          <w14:ligatures w14:val="none"/>
        </w:rPr>
        <w:t>Szerda</w:t>
      </w:r>
      <w:proofErr w:type="gramEnd"/>
      <w:r w:rsidRPr="00CC5F46">
        <w:rPr>
          <w:rFonts w:ascii="Calibri" w:eastAsia="Times New Roman" w:hAnsi="Calibri" w:cs="Arial"/>
          <w:b/>
          <w:kern w:val="0"/>
          <w:lang w:eastAsia="hu-HU"/>
          <w14:ligatures w14:val="none"/>
        </w:rPr>
        <w:t xml:space="preserve"> 8-16:30 óráig</w:t>
      </w:r>
    </w:p>
    <w:p w14:paraId="478A2430" w14:textId="77777777" w:rsidR="00CC5F46" w:rsidRPr="00CC5F46" w:rsidRDefault="00CC5F46" w:rsidP="00CC5F46">
      <w:pPr>
        <w:spacing w:after="0" w:line="240" w:lineRule="auto"/>
        <w:ind w:left="212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 xml:space="preserve">          </w:t>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t>Csütörtök 8-20 óráig</w:t>
      </w:r>
    </w:p>
    <w:p w14:paraId="199B2B31" w14:textId="77777777" w:rsidR="00CC5F46" w:rsidRPr="00CC5F46" w:rsidRDefault="00CC5F46" w:rsidP="00CC5F46">
      <w:pPr>
        <w:spacing w:after="0" w:line="240" w:lineRule="auto"/>
        <w:ind w:left="1068"/>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t xml:space="preserve">          </w:t>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r>
      <w:r w:rsidRPr="00CC5F46">
        <w:rPr>
          <w:rFonts w:ascii="Calibri" w:eastAsia="Times New Roman" w:hAnsi="Calibri" w:cs="Arial"/>
          <w:b/>
          <w:kern w:val="0"/>
          <w:lang w:eastAsia="hu-HU"/>
          <w14:ligatures w14:val="none"/>
        </w:rPr>
        <w:tab/>
        <w:t>Péntek 8-14 óráig</w:t>
      </w:r>
    </w:p>
    <w:p w14:paraId="70D4C3E6"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p>
    <w:p w14:paraId="2D6C4B3D"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Társaság panaszkezelését ellátó ügyfélszolgálat nyitvatartási idejének esetleges megváltozását a Társaság a www.euroleasing.hu weblapon közzéteszi.</w:t>
      </w:r>
    </w:p>
    <w:p w14:paraId="2E8F203A"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b/>
          <w:kern w:val="0"/>
          <w:lang w:eastAsia="hu-HU"/>
          <w14:ligatures w14:val="none"/>
        </w:rPr>
      </w:pPr>
    </w:p>
    <w:p w14:paraId="43D42C55"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lastRenderedPageBreak/>
        <w:t>2. Írásbeli panasz:</w:t>
      </w:r>
    </w:p>
    <w:p w14:paraId="3DB59BDC"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a) </w:t>
      </w:r>
      <w:r w:rsidRPr="00CC5F46">
        <w:rPr>
          <w:rFonts w:ascii="Calibri" w:eastAsia="Times New Roman" w:hAnsi="Calibri" w:cs="Arial"/>
          <w:kern w:val="0"/>
          <w:lang w:eastAsia="hu-HU"/>
          <w14:ligatures w14:val="none"/>
        </w:rPr>
        <w:t>személyesen vagy más által átadott irat útján a panaszügyintézés helyén;</w:t>
      </w:r>
    </w:p>
    <w:p w14:paraId="7B291EBC"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b) </w:t>
      </w:r>
      <w:r w:rsidRPr="00CC5F46">
        <w:rPr>
          <w:rFonts w:ascii="Calibri" w:eastAsia="Times New Roman" w:hAnsi="Calibri" w:cs="Arial"/>
          <w:kern w:val="0"/>
          <w:lang w:eastAsia="hu-HU"/>
          <w14:ligatures w14:val="none"/>
        </w:rPr>
        <w:t xml:space="preserve">postai úton, levelezési cím: </w:t>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b/>
          <w:kern w:val="0"/>
          <w:lang w:eastAsia="hu-HU"/>
          <w14:ligatures w14:val="none"/>
        </w:rPr>
        <w:t>1134 Budapest, Lőportár utca 24.</w:t>
      </w:r>
    </w:p>
    <w:p w14:paraId="738D0E00"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c) </w:t>
      </w:r>
      <w:r w:rsidRPr="00CC5F46">
        <w:rPr>
          <w:rFonts w:ascii="Calibri" w:eastAsia="Times New Roman" w:hAnsi="Calibri" w:cs="Arial"/>
          <w:kern w:val="0"/>
          <w:lang w:eastAsia="hu-HU"/>
          <w14:ligatures w14:val="none"/>
        </w:rPr>
        <w:t>telefaxon:</w:t>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b/>
          <w:kern w:val="0"/>
          <w:lang w:eastAsia="hu-HU"/>
          <w14:ligatures w14:val="none"/>
        </w:rPr>
        <w:t>06-1-345-2446</w:t>
      </w:r>
    </w:p>
    <w:p w14:paraId="055F1203"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d) </w:t>
      </w:r>
      <w:r w:rsidRPr="00CC5F46">
        <w:rPr>
          <w:rFonts w:ascii="Calibri" w:eastAsia="Times New Roman" w:hAnsi="Calibri" w:cs="Arial"/>
          <w:kern w:val="0"/>
          <w:lang w:eastAsia="hu-HU"/>
          <w14:ligatures w14:val="none"/>
        </w:rPr>
        <w:t>elektronikus levélben:</w:t>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hyperlink r:id="rId7" w:history="1">
        <w:r w:rsidRPr="00CC5F46">
          <w:rPr>
            <w:rFonts w:ascii="Calibri" w:eastAsia="Times New Roman" w:hAnsi="Calibri" w:cs="Arial"/>
            <w:b/>
            <w:color w:val="0000FF"/>
            <w:kern w:val="0"/>
            <w:u w:val="single"/>
            <w:lang w:eastAsia="hu-HU"/>
            <w14:ligatures w14:val="none"/>
          </w:rPr>
          <w:t>info@euroleasing.hu</w:t>
        </w:r>
      </w:hyperlink>
    </w:p>
    <w:p w14:paraId="2B42A1E2" w14:textId="77777777" w:rsidR="00CC5F46" w:rsidRPr="00CC5F46" w:rsidRDefault="00CC5F46" w:rsidP="00CC5F46">
      <w:pPr>
        <w:autoSpaceDE w:val="0"/>
        <w:autoSpaceDN w:val="0"/>
        <w:adjustRightInd w:val="0"/>
        <w:spacing w:after="0" w:line="240" w:lineRule="auto"/>
        <w:ind w:firstLine="708"/>
        <w:jc w:val="both"/>
        <w:rPr>
          <w:rFonts w:ascii="Calibri" w:eastAsia="Times New Roman" w:hAnsi="Calibri" w:cs="Arial"/>
          <w:kern w:val="0"/>
          <w:lang w:eastAsia="hu-HU"/>
          <w14:ligatures w14:val="none"/>
        </w:rPr>
      </w:pPr>
    </w:p>
    <w:p w14:paraId="364915B2"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b/>
          <w:kern w:val="0"/>
          <w:lang w:eastAsia="hu-HU"/>
          <w14:ligatures w14:val="none"/>
        </w:rPr>
        <w:t>3.</w:t>
      </w:r>
      <w:r w:rsidRPr="00CC5F46">
        <w:rPr>
          <w:rFonts w:ascii="Calibri" w:eastAsia="Times New Roman" w:hAnsi="Calibri" w:cs="Arial"/>
          <w:kern w:val="0"/>
          <w:lang w:eastAsia="hu-HU"/>
          <w14:ligatures w14:val="none"/>
        </w:rPr>
        <w:t xml:space="preserve"> Az írásban történő panaszbejelentés megkönnyítése érdekében a Társaság </w:t>
      </w:r>
      <w:proofErr w:type="gramStart"/>
      <w:r w:rsidRPr="00CC5F46">
        <w:rPr>
          <w:rFonts w:ascii="Calibri" w:eastAsia="Times New Roman" w:hAnsi="Calibri" w:cs="Arial"/>
          <w:kern w:val="0"/>
          <w:lang w:eastAsia="hu-HU"/>
          <w14:ligatures w14:val="none"/>
        </w:rPr>
        <w:t>Panaszbejelentő  nyomtatványt</w:t>
      </w:r>
      <w:proofErr w:type="gramEnd"/>
      <w:r w:rsidRPr="00CC5F46">
        <w:rPr>
          <w:rFonts w:ascii="Calibri" w:eastAsia="Times New Roman" w:hAnsi="Calibri" w:cs="Arial"/>
          <w:kern w:val="0"/>
          <w:lang w:eastAsia="hu-HU"/>
          <w14:ligatures w14:val="none"/>
        </w:rPr>
        <w:t xml:space="preserve"> helyezett el a www.euroleasing.hu honlapon a kezdő oldalon a menüsorban található Panaszkezelés menüpont alatt, és papír alapon a Társaságunk székhelyén a 1134 Budapest Lőportár utca 24. sz. alatt. </w:t>
      </w:r>
    </w:p>
    <w:p w14:paraId="2CD22927"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Társaságunk egyúttal felhívja az ügyfél figyelmét arra, hogy a Magyar Nemzeti Bank fogyasztóvédelmi oldalán (</w:t>
      </w:r>
      <w:hyperlink r:id="rId8" w:history="1">
        <w:r w:rsidRPr="00CC5F46">
          <w:rPr>
            <w:rFonts w:ascii="Calibri" w:eastAsia="Times New Roman" w:hAnsi="Calibri" w:cs="Arial"/>
            <w:color w:val="0000FF"/>
            <w:kern w:val="0"/>
            <w:u w:val="single"/>
            <w:lang w:eastAsia="hu-HU"/>
            <w14:ligatures w14:val="none"/>
          </w:rPr>
          <w:t>https://www.mnb.hu/fogyasztovedelem</w:t>
        </w:r>
      </w:hyperlink>
      <w:r w:rsidRPr="00CC5F46">
        <w:rPr>
          <w:rFonts w:ascii="Calibri" w:eastAsia="Times New Roman" w:hAnsi="Calibri" w:cs="Arial"/>
          <w:kern w:val="0"/>
          <w:lang w:eastAsia="hu-HU"/>
          <w14:ligatures w14:val="none"/>
        </w:rPr>
        <w:t xml:space="preserve">) a panasztétellel, panaszkezeléssel kapcsolatban további információk, tájékoztatók, panaszkezelési formanyomtatványok is elérhetőek. </w:t>
      </w:r>
    </w:p>
    <w:p w14:paraId="15818EB1"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A panaszbeadványban a panasz megfogalmazása során az ügyfél lehetőség szerint panaszának okát, indokait körülírva, tömören fogalmazza meg, több panasz esetén az egyes panaszelemeket elkülönítetten, </w:t>
      </w:r>
      <w:proofErr w:type="spellStart"/>
      <w:r w:rsidRPr="00CC5F46">
        <w:rPr>
          <w:rFonts w:ascii="Calibri" w:eastAsia="Times New Roman" w:hAnsi="Calibri" w:cs="Arial"/>
          <w:kern w:val="0"/>
          <w:lang w:eastAsia="hu-HU"/>
          <w14:ligatures w14:val="none"/>
        </w:rPr>
        <w:t>felsorolásszerűen</w:t>
      </w:r>
      <w:proofErr w:type="spellEnd"/>
      <w:r w:rsidRPr="00CC5F46">
        <w:rPr>
          <w:rFonts w:ascii="Calibri" w:eastAsia="Times New Roman" w:hAnsi="Calibri" w:cs="Arial"/>
          <w:kern w:val="0"/>
          <w:lang w:eastAsia="hu-HU"/>
          <w14:ligatures w14:val="none"/>
        </w:rPr>
        <w:t xml:space="preserve"> írja le vagy mondja el a Társaságunk részére. Amennyiben a panasznak volt előzménye, az ezekkel kapcsolatos információk megadását is kéri Társaságunk.</w:t>
      </w:r>
    </w:p>
    <w:p w14:paraId="264BE7C1"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A Társaságunk a formanyomtatványokon kívül egyéb formában benyújtott írásbeli panaszt is befogad. </w:t>
      </w:r>
    </w:p>
    <w:p w14:paraId="4906AD95"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203DF822"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 xml:space="preserve">4. Meghatalmazott eljárása a panaszkezelés során: </w:t>
      </w:r>
    </w:p>
    <w:p w14:paraId="04650360"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4.1. Az ügyfél eljárhat meghatalmazott útján is a panaszkezelés során. A meghatalmazott köteles az ügyfél által adott meghatalmazást is csatolni. Meghatalmazás minta formanyomtatványunk elérhető www.euroleasing.hu honlapon a kezdő oldalon a menüsorban található Panaszkezelés menüpont alatt, vagy papíralapon a Társaságunk székhelyén a 1134 Budapest Lőportár utca 24. sz. alatt.</w:t>
      </w:r>
    </w:p>
    <w:p w14:paraId="323F373E"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3E37164C"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4.2. Amennyiben az ügyfél meghatalmazott útján jár el, és nem a Társaságunk által rendelkezésre bocsátott meghatalmazás mintát használja, úgy a meghatalmazást közokiratba vagy teljes bizonyító </w:t>
      </w:r>
      <w:proofErr w:type="spellStart"/>
      <w:r w:rsidRPr="00CC5F46">
        <w:rPr>
          <w:rFonts w:ascii="Calibri" w:eastAsia="Times New Roman" w:hAnsi="Calibri" w:cs="Arial"/>
          <w:kern w:val="0"/>
          <w:lang w:eastAsia="hu-HU"/>
          <w14:ligatures w14:val="none"/>
        </w:rPr>
        <w:t>erejű</w:t>
      </w:r>
      <w:proofErr w:type="spellEnd"/>
      <w:r w:rsidRPr="00CC5F46">
        <w:rPr>
          <w:rFonts w:ascii="Calibri" w:eastAsia="Times New Roman" w:hAnsi="Calibri" w:cs="Arial"/>
          <w:kern w:val="0"/>
          <w:lang w:eastAsia="hu-HU"/>
          <w14:ligatures w14:val="none"/>
        </w:rPr>
        <w:t xml:space="preserve"> magánokiratba kell foglalni oly módon, hogy a meghatalmazás eleget tegyen a polgári perrendtartásról szóló 2016. évi CXXX. törvényben foglalt követelményeknek és tartalmaznia kell a banktitok kiadására vonatkozó felhatalmazást a kiszolgáltatható banktitokkör pontos megjelölésével. A meghatalmazásnak pontosan tartalmaznia kell a képviseleti jogosultság terjedelmét, így különösen a tartalmát és esetleges időbeli korlátait.</w:t>
      </w:r>
    </w:p>
    <w:p w14:paraId="625F341B" w14:textId="77777777" w:rsidR="00CC5F46" w:rsidRPr="00CC5F46" w:rsidRDefault="00CC5F46" w:rsidP="00CC5F46">
      <w:pPr>
        <w:autoSpaceDE w:val="0"/>
        <w:autoSpaceDN w:val="0"/>
        <w:adjustRightInd w:val="0"/>
        <w:spacing w:before="240" w:after="0" w:line="240" w:lineRule="auto"/>
        <w:ind w:left="142" w:firstLine="62"/>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4.3. Meghatalmazott lehet bármely természetes vagy jogi személy, illetve más szervezet. Nem lehet meghatalmazott: aki 18. életévét még nem töltötte be; akit jogerős bírói ítélet a közügyektől eltiltott, vagy akit a bíróság jogerősen gondnokság alá helyezett.</w:t>
      </w:r>
    </w:p>
    <w:p w14:paraId="795EC91F" w14:textId="77777777" w:rsidR="00CC5F46" w:rsidRPr="00CC5F46" w:rsidRDefault="00CC5F46" w:rsidP="00CC5F46">
      <w:pPr>
        <w:autoSpaceDE w:val="0"/>
        <w:autoSpaceDN w:val="0"/>
        <w:adjustRightInd w:val="0"/>
        <w:spacing w:before="240"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II. A panasz kivizsgálása</w:t>
      </w:r>
    </w:p>
    <w:p w14:paraId="445697E2" w14:textId="77777777" w:rsidR="00CC5F46" w:rsidRPr="00CC5F46" w:rsidRDefault="00CC5F46" w:rsidP="00CC5F46">
      <w:pPr>
        <w:autoSpaceDE w:val="0"/>
        <w:autoSpaceDN w:val="0"/>
        <w:adjustRightInd w:val="0"/>
        <w:spacing w:after="0" w:line="240" w:lineRule="auto"/>
        <w:ind w:left="142"/>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panasz kivizsgálása térítésmentes, azért külön díj nem számolható fel. A panasz kivizsgálása az összes vonatkozó körülmény figyelembevételével történik.</w:t>
      </w:r>
    </w:p>
    <w:p w14:paraId="490D890D" w14:textId="77777777" w:rsidR="00CC5F46" w:rsidRPr="00CC5F46" w:rsidRDefault="00CC5F46" w:rsidP="00CC5F46">
      <w:pPr>
        <w:autoSpaceDE w:val="0"/>
        <w:autoSpaceDN w:val="0"/>
        <w:adjustRightInd w:val="0"/>
        <w:spacing w:after="0" w:line="240" w:lineRule="auto"/>
        <w:ind w:left="142"/>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Társaság a panaszokat és a panaszosokat bármilyen megkülönböztetés nélkül, egyenlően, azonos eljárás keretében és szabályok szerint kezeli. A panaszok hatékony elintézése érdekében a Társaság a panasz elintézéséhez szükséges mértékben személyes adatokat kezel. Ügyfeleink személyes adatainak panaszkezelés céljából történő kezelése során a Társaság az alkalmazandó adatvédelmi jogszabályokban lefektetett alapelvek és követelmények figyelembevételével jár el.</w:t>
      </w:r>
    </w:p>
    <w:p w14:paraId="274F8A4C" w14:textId="77777777" w:rsidR="00CC5F46" w:rsidRPr="00CC5F46" w:rsidRDefault="00CC5F46" w:rsidP="00CC5F46">
      <w:pPr>
        <w:autoSpaceDE w:val="0"/>
        <w:autoSpaceDN w:val="0"/>
        <w:adjustRightInd w:val="0"/>
        <w:spacing w:after="0" w:line="240" w:lineRule="auto"/>
        <w:ind w:left="142"/>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Nem minősül a jelen szabályzat szerinti panasznak, ha az ügyfél a Társaságól általános tájékoztatást, véleményt vagy állásfoglalást igényel, vagy ha az ügyfél kérése személyes adatainak a Társaság általi kezelésével függ össze vagy személyes adatai védelmével kapcsolatos jogosultságot gyakorol.</w:t>
      </w:r>
    </w:p>
    <w:p w14:paraId="31793F88" w14:textId="77777777" w:rsidR="00CC5F46" w:rsidRPr="00CC5F46" w:rsidRDefault="00CC5F46" w:rsidP="00CC5F46">
      <w:pPr>
        <w:autoSpaceDE w:val="0"/>
        <w:autoSpaceDN w:val="0"/>
        <w:adjustRightInd w:val="0"/>
        <w:spacing w:after="0" w:line="240" w:lineRule="auto"/>
        <w:ind w:left="142"/>
        <w:jc w:val="both"/>
        <w:rPr>
          <w:rFonts w:ascii="Calibri" w:eastAsia="Times New Roman" w:hAnsi="Calibri" w:cs="Arial"/>
          <w:kern w:val="0"/>
          <w:lang w:eastAsia="hu-HU"/>
          <w14:ligatures w14:val="none"/>
        </w:rPr>
      </w:pPr>
      <w:r w:rsidRPr="00CC5F46">
        <w:rPr>
          <w:rFonts w:ascii="Calibri" w:eastAsia="Times New Roman" w:hAnsi="Calibri" w:cs="Times New Roman"/>
          <w:kern w:val="0"/>
          <w:lang w:eastAsia="hu-HU"/>
          <w14:ligatures w14:val="none"/>
        </w:rPr>
        <w:lastRenderedPageBreak/>
        <w:t>A személyes adatok védelmével kapcsolatban megillető jogokról és jogorvoslati lehetőségekről a Társaság adatkezelési tájékoztatója nyújt további felvilágosítást, amely elérhető a Társaság honlapján (</w:t>
      </w:r>
      <w:hyperlink r:id="rId9" w:history="1">
        <w:r w:rsidRPr="00CC5F46">
          <w:rPr>
            <w:rFonts w:ascii="Calibri" w:eastAsia="Times New Roman" w:hAnsi="Calibri" w:cs="Times New Roman"/>
            <w:color w:val="0000FF"/>
            <w:kern w:val="0"/>
            <w:u w:val="single"/>
            <w:lang w:eastAsia="hu-HU"/>
            <w14:ligatures w14:val="none"/>
          </w:rPr>
          <w:t>www.euroleasing.hu</w:t>
        </w:r>
      </w:hyperlink>
      <w:r w:rsidRPr="00CC5F46">
        <w:rPr>
          <w:rFonts w:ascii="Calibri" w:eastAsia="Times New Roman" w:hAnsi="Calibri" w:cs="Times New Roman"/>
          <w:kern w:val="0"/>
          <w:lang w:eastAsia="hu-HU"/>
          <w14:ligatures w14:val="none"/>
        </w:rPr>
        <w:t>).</w:t>
      </w:r>
    </w:p>
    <w:p w14:paraId="1387078C"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p>
    <w:p w14:paraId="3E392FBF"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1. Szóbeli panasz</w:t>
      </w:r>
    </w:p>
    <w:p w14:paraId="32E97A78"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420C1D65"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A szóbeli - ideértve a személyesen és telefonon tett - panasz felvételét követően tájékoztatni kell az ügyfelet a panaszt továbbiakban kezelő Standard Ügyfélszolgálat és Szerződéskezelés Osztály (a </w:t>
      </w:r>
      <w:proofErr w:type="gramStart"/>
      <w:r w:rsidRPr="00CC5F46">
        <w:rPr>
          <w:rFonts w:ascii="Calibri" w:eastAsia="Times New Roman" w:hAnsi="Calibri" w:cs="Arial"/>
          <w:kern w:val="0"/>
          <w:lang w:eastAsia="hu-HU"/>
          <w14:ligatures w14:val="none"/>
        </w:rPr>
        <w:t>továbbiakban:  Ügyfélszolgálati</w:t>
      </w:r>
      <w:proofErr w:type="gramEnd"/>
      <w:r w:rsidRPr="00CC5F46">
        <w:rPr>
          <w:rFonts w:ascii="Calibri" w:eastAsia="Times New Roman" w:hAnsi="Calibri" w:cs="Arial"/>
          <w:kern w:val="0"/>
          <w:lang w:eastAsia="hu-HU"/>
          <w14:ligatures w14:val="none"/>
        </w:rPr>
        <w:t xml:space="preserve"> Osztály) elérhetőségéről, és a panaszt azonnal meg kell vizsgálni, és lehetőség szerint orvosolni. Telefonon közölt panasz esetén biztosítani kell az ésszerű várakozási időn belüli hívásfogadást és ügyintézést. A Társaság a telefonon közölt szóbeli panasz esetén, az indított hívás sikeres felépülésének időpontjától számított öt percen belüli az ügyfélszolgálati ügyintéző általi élőhangos bejelentkezése érdekében úgy köteles eljárni, ahogy az az adott helyzetben általában elvárható. Telefonon közölt szóbeli panasz esetén a Társaság közli a panasz azonosítására szolgáló adatokat. Ha a panasz azonnali kivizsgálása nem lehetséges, a Társaság a panaszról jegyzőkönyvet vesz fel. </w:t>
      </w:r>
    </w:p>
    <w:p w14:paraId="65D07053"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Telefonon közölt szóbeli panasz esetén a telefonos ügyintézés kezdetekor tájékoztatni kell az ügyfelet, hogy panaszáról hangfelvétel készül és a hangfelvételt Társaságunk 5 évig megőrzi, továbbá fel kell hívni az ügyfél figyelmét a panaszkezelési szabályzat elérhetőségére, amely tartalmazza a panaszkezelés folyamatára vonatkozó információkat, továbbá tájékoztatni kell az ügyfelet a panasz azonosítására szolgáló adatokról.</w:t>
      </w:r>
    </w:p>
    <w:p w14:paraId="087208AE"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Az ügyfél kérésére biztosítani kell a hangfelvétel visszahallgatását, továbbá térítésmentesen-kérésének megfelelően- huszonöt naptári napon belül rendelkezésre kell bocsátani a hangfelvételről készített hitelesített jegyzőkönyvet vagy a hangfelvétel másolatát.</w:t>
      </w:r>
    </w:p>
    <w:p w14:paraId="19C3BD9A"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Ha az ügyfél a szóbeli panasz kezelésével nem ért egyet, a Társaság a panaszról és az azzal kapcsolatos álláspontjáról, jegyzőkönyvet vesz fel, valamint a telefonon közölt panasz esetén megadja a panasz azonosítására szolgáló adatokat.</w:t>
      </w:r>
    </w:p>
    <w:p w14:paraId="054D6DE1"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jegyzőkönyv egy másolati példányát a személyesen közölt szóbeli panasz esetén az ügyfélnek át kell adni, telefonon közölt szóbeli panasz esetén a panaszra adott válasszal együtt az ügyfélnek meg kell küldeni. Ebben az esetben a panaszra adott indokolással ellátott választ a közlést követő 30 naptári napon belül kell megküldeni.</w:t>
      </w:r>
    </w:p>
    <w:p w14:paraId="067CF54F"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jegyzőkönyv legalább az alábbiakat tartalmazza:</w:t>
      </w:r>
    </w:p>
    <w:p w14:paraId="02DB7D64"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a) </w:t>
      </w:r>
      <w:r w:rsidRPr="00CC5F46">
        <w:rPr>
          <w:rFonts w:ascii="Calibri" w:eastAsia="Times New Roman" w:hAnsi="Calibri" w:cs="Arial"/>
          <w:kern w:val="0"/>
          <w:lang w:eastAsia="hu-HU"/>
          <w14:ligatures w14:val="none"/>
        </w:rPr>
        <w:t>az ügyfél neve;</w:t>
      </w:r>
    </w:p>
    <w:p w14:paraId="396626D1"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b) </w:t>
      </w:r>
      <w:r w:rsidRPr="00CC5F46">
        <w:rPr>
          <w:rFonts w:ascii="Calibri" w:eastAsia="Times New Roman" w:hAnsi="Calibri" w:cs="Arial"/>
          <w:kern w:val="0"/>
          <w:lang w:eastAsia="hu-HU"/>
          <w14:ligatures w14:val="none"/>
        </w:rPr>
        <w:t>az ügyfél lakcíme, székhelye, illetve amennyiben szükséges, levelezési címe;</w:t>
      </w:r>
    </w:p>
    <w:p w14:paraId="1EEBF054"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c) </w:t>
      </w:r>
      <w:r w:rsidRPr="00CC5F46">
        <w:rPr>
          <w:rFonts w:ascii="Calibri" w:eastAsia="Times New Roman" w:hAnsi="Calibri" w:cs="Arial"/>
          <w:kern w:val="0"/>
          <w:lang w:eastAsia="hu-HU"/>
          <w14:ligatures w14:val="none"/>
        </w:rPr>
        <w:t>a panasz előterjesztésének helye, ideje, módja;</w:t>
      </w:r>
    </w:p>
    <w:p w14:paraId="5C6F8D2C"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d) </w:t>
      </w:r>
      <w:r w:rsidRPr="00CC5F46">
        <w:rPr>
          <w:rFonts w:ascii="Calibri" w:eastAsia="Times New Roman" w:hAnsi="Calibri" w:cs="Arial"/>
          <w:kern w:val="0"/>
          <w:lang w:eastAsia="hu-HU"/>
          <w14:ligatures w14:val="none"/>
        </w:rPr>
        <w:t xml:space="preserve">az ügyfél panaszának részletes leírása, a panasszal érintett egyes panaszelemek elkülönítetten történő rögzítésével, annak érdekében, hogy az ügyfél panaszában foglalt valamennyi kifogás </w:t>
      </w:r>
      <w:proofErr w:type="spellStart"/>
      <w:r w:rsidRPr="00CC5F46">
        <w:rPr>
          <w:rFonts w:ascii="Calibri" w:eastAsia="Times New Roman" w:hAnsi="Calibri" w:cs="Arial"/>
          <w:kern w:val="0"/>
          <w:lang w:eastAsia="hu-HU"/>
          <w14:ligatures w14:val="none"/>
        </w:rPr>
        <w:t>teljeskörűen</w:t>
      </w:r>
      <w:proofErr w:type="spellEnd"/>
      <w:r w:rsidRPr="00CC5F46">
        <w:rPr>
          <w:rFonts w:ascii="Calibri" w:eastAsia="Times New Roman" w:hAnsi="Calibri" w:cs="Arial"/>
          <w:kern w:val="0"/>
          <w:lang w:eastAsia="hu-HU"/>
          <w14:ligatures w14:val="none"/>
        </w:rPr>
        <w:t xml:space="preserve"> kivizsgálásra kerüljön;</w:t>
      </w:r>
    </w:p>
    <w:p w14:paraId="3E87B5D7"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e) </w:t>
      </w:r>
      <w:r w:rsidRPr="00CC5F46">
        <w:rPr>
          <w:rFonts w:ascii="Calibri" w:eastAsia="Times New Roman" w:hAnsi="Calibri" w:cs="Arial"/>
          <w:kern w:val="0"/>
          <w:lang w:eastAsia="hu-HU"/>
          <w14:ligatures w14:val="none"/>
        </w:rPr>
        <w:t>a panasszal érintett szerződés száma, ügytől függően ügyfélszám; gépjármű esetében rendszám</w:t>
      </w:r>
    </w:p>
    <w:p w14:paraId="7757BF4F"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f) </w:t>
      </w:r>
      <w:r w:rsidRPr="00CC5F46">
        <w:rPr>
          <w:rFonts w:ascii="Calibri" w:eastAsia="Times New Roman" w:hAnsi="Calibri" w:cs="Arial"/>
          <w:kern w:val="0"/>
          <w:lang w:eastAsia="hu-HU"/>
          <w14:ligatures w14:val="none"/>
        </w:rPr>
        <w:t>az ügyfél által bemutatott iratok, dokumentumok és egyéb bizonyítékok jegyzéke;</w:t>
      </w:r>
    </w:p>
    <w:p w14:paraId="7C534177"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g) </w:t>
      </w:r>
      <w:r w:rsidRPr="00CC5F46">
        <w:rPr>
          <w:rFonts w:ascii="Calibri" w:eastAsia="Times New Roman" w:hAnsi="Calibri" w:cs="Arial"/>
          <w:iCs/>
          <w:kern w:val="0"/>
          <w:lang w:eastAsia="hu-HU"/>
          <w14:ligatures w14:val="none"/>
        </w:rPr>
        <w:t xml:space="preserve">személyesen közölt szóbeli panasz esetén vagy </w:t>
      </w:r>
      <w:r w:rsidRPr="00CC5F46">
        <w:rPr>
          <w:rFonts w:ascii="Calibri" w:eastAsia="Times New Roman" w:hAnsi="Calibri" w:cs="Arial"/>
          <w:kern w:val="0"/>
          <w:lang w:eastAsia="hu-HU"/>
          <w14:ligatures w14:val="none"/>
        </w:rPr>
        <w:t>amennyiben a panasz azonnali kivizsgálása nem lehetséges – a jegyzőkönyvet felvevő személy és az ügyfél aláírása;</w:t>
      </w:r>
    </w:p>
    <w:p w14:paraId="21037788"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h) </w:t>
      </w:r>
      <w:r w:rsidRPr="00CC5F46">
        <w:rPr>
          <w:rFonts w:ascii="Calibri" w:eastAsia="Times New Roman" w:hAnsi="Calibri" w:cs="Arial"/>
          <w:kern w:val="0"/>
          <w:lang w:eastAsia="hu-HU"/>
          <w14:ligatures w14:val="none"/>
        </w:rPr>
        <w:t>a jegyzőkönyv felvételének helye, ideje és</w:t>
      </w:r>
    </w:p>
    <w:p w14:paraId="1D0D5547"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i) a panasszal érintett szolgáltató neve, címe.</w:t>
      </w:r>
    </w:p>
    <w:p w14:paraId="238D5977" w14:textId="77777777" w:rsidR="00CC5F46" w:rsidRPr="00CC5F46" w:rsidRDefault="00CC5F46" w:rsidP="00CC5F46">
      <w:pPr>
        <w:autoSpaceDE w:val="0"/>
        <w:autoSpaceDN w:val="0"/>
        <w:adjustRightInd w:val="0"/>
        <w:spacing w:after="0" w:line="240" w:lineRule="auto"/>
        <w:ind w:left="28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Amennyiben a szóbeli panasz az ügyfél személyes adatainak kezelésével kapcsolatos, és a panasz kezelését végző ügyintéző úgy ítéli meg, hogy a panasz megválaszolásához adatvédelmi szakértelem szükséges, a panasz adatkezelést érintő szakkérdésének megválaszolásához a Társaság adatvédelmi tisztviselőjének állásfoglalását kéri.</w:t>
      </w:r>
    </w:p>
    <w:p w14:paraId="00ADE773"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p>
    <w:p w14:paraId="2A94E99D"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p>
    <w:p w14:paraId="2DD306C7"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p>
    <w:p w14:paraId="13B7BE00"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p>
    <w:p w14:paraId="0B00BC97"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lastRenderedPageBreak/>
        <w:t>2. Írásbeli és elektronikus úton érkezett panasz:</w:t>
      </w:r>
    </w:p>
    <w:p w14:paraId="364F99A0"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26C56A21"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Calibri"/>
          <w:kern w:val="0"/>
          <w:lang w:eastAsia="hu-HU"/>
          <w14:ligatures w14:val="none"/>
        </w:rPr>
      </w:pPr>
      <w:r w:rsidRPr="00CC5F46">
        <w:rPr>
          <w:rFonts w:ascii="Calibri" w:eastAsia="Times New Roman" w:hAnsi="Calibri" w:cs="Arial"/>
          <w:kern w:val="0"/>
          <w:lang w:eastAsia="hu-HU"/>
          <w14:ligatures w14:val="none"/>
        </w:rPr>
        <w:t>Elektronikus úton érkezett panasz beérkezéséről a Társaság visszaigazolást küld, és írásban tájékoztatja az ügyfelet a panasz azonosítására szolgáló adatokról, továbbá a panaszkezelés folyamatáról.</w:t>
      </w:r>
      <w:r w:rsidRPr="00CC5F46">
        <w:rPr>
          <w:rFonts w:ascii="Times New Roman" w:eastAsia="Times New Roman" w:hAnsi="Times New Roman" w:cs="Times New Roman"/>
          <w:kern w:val="0"/>
          <w:lang w:eastAsia="hu-HU"/>
          <w14:ligatures w14:val="none"/>
        </w:rPr>
        <w:t xml:space="preserve"> </w:t>
      </w:r>
      <w:r w:rsidRPr="00CC5F46">
        <w:rPr>
          <w:rFonts w:ascii="Calibri" w:eastAsia="Times New Roman" w:hAnsi="Calibri" w:cs="Calibri"/>
          <w:kern w:val="0"/>
          <w:lang w:eastAsia="hu-HU"/>
          <w14:ligatures w14:val="none"/>
        </w:rPr>
        <w:t>Amennyiben az ügyfél a panaszát elektronikus úton terjeszti elő, azonban az elektronikus válaszadás jogszabályi feltételei nem állnak fenn, úgy a Társaság a panasz megválaszolását megelőzően a panasz érkezésének csatornáján tájékoztatja az ügyfelet, hogy a válaszát postai úton küldi meg.</w:t>
      </w:r>
    </w:p>
    <w:p w14:paraId="7E852B6F"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Az írásbeli panasszal kapcsolatos, indokolással ellátott álláspontot a panasz közlését követő 30 naptári napon belül kell megküldeni az ügyfélnek.</w:t>
      </w:r>
      <w:r w:rsidRPr="00CC5F46">
        <w:rPr>
          <w:rFonts w:ascii="Calibri" w:eastAsia="Times New Roman" w:hAnsi="Calibri" w:cs="Times New Roman"/>
          <w:kern w:val="0"/>
          <w:lang w:eastAsia="hu-HU"/>
          <w14:ligatures w14:val="none"/>
        </w:rPr>
        <w:t xml:space="preserve"> </w:t>
      </w:r>
      <w:r w:rsidRPr="00CC5F46">
        <w:rPr>
          <w:rFonts w:ascii="Calibri" w:eastAsia="Times New Roman" w:hAnsi="Calibri" w:cs="Arial"/>
          <w:kern w:val="0"/>
          <w:lang w:eastAsia="hu-HU"/>
          <w14:ligatures w14:val="none"/>
        </w:rPr>
        <w:t xml:space="preserve">A pénzügyi intézmény a panaszkezelés során köteles úgy eljárni, hogy a körülmények által adott lehetőségekhez mérten elkerülje a pénzügyi fogyasztói jogvita kialakulását. </w:t>
      </w:r>
    </w:p>
    <w:p w14:paraId="55E02B0C"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Amennyiben az írásbeli panasz az ügyfél személyes adatainak kezelésével kapcsolatos, és a panasz kezelését végző ügyintéző úgy ítéli meg, hogy a panasz megválaszolásához adatvédelmi szakértelem szükséges, a panasz adatkezelést érintő szakkérdésének megválaszolásához a Társaság adatvédelmi tisztviselőjének állásfoglalását kéri.</w:t>
      </w:r>
    </w:p>
    <w:p w14:paraId="13E05097"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1F80738B"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A Társaság a panasszal kapcsolatos indoklással ellátott álláspontot elektronikus úton (a panasz előterjesztésére igénybe </w:t>
      </w:r>
      <w:proofErr w:type="spellStart"/>
      <w:r w:rsidRPr="00CC5F46">
        <w:rPr>
          <w:rFonts w:ascii="Calibri" w:eastAsia="Times New Roman" w:hAnsi="Calibri" w:cs="Arial"/>
          <w:kern w:val="0"/>
          <w:lang w:eastAsia="hu-HU"/>
          <w14:ligatures w14:val="none"/>
        </w:rPr>
        <w:t>vettel</w:t>
      </w:r>
      <w:proofErr w:type="spellEnd"/>
      <w:r w:rsidRPr="00CC5F46">
        <w:rPr>
          <w:rFonts w:ascii="Calibri" w:eastAsia="Times New Roman" w:hAnsi="Calibri" w:cs="Arial"/>
          <w:kern w:val="0"/>
          <w:lang w:eastAsia="hu-HU"/>
          <w14:ligatures w14:val="none"/>
        </w:rPr>
        <w:t xml:space="preserve"> megegyező csatornán) küldi meg, amennyiben a panasz az ügyfél által bejelentett és a Társaság által nyilvántartott elektronikus levelezési címről vagy a Társaság által üzemeltetett, kizárólag az ügyfél által hozzáférhető internetes portálon keresztül került megküldésre, és az ügyfél eltérően nem rendelkezik.</w:t>
      </w:r>
    </w:p>
    <w:p w14:paraId="1DDD684D"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51F70C6A"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3. A panaszok kivizsgálása során a Társaság – az ügyfél erre irányuló kifejezett kérésére – tájékoztatja az ügyfelet a vizsgálat állásáról. Amennyiben tehát az ügyfél a panasz vizsgálatának időtartama alatt telefonon kíván kapcsolatba lépni munkatársainkkal, hívja az Ügyfélszolgálati Osztályunkat a 06-1-345-2424 (</w:t>
      </w:r>
      <w:proofErr w:type="spellStart"/>
      <w:r w:rsidRPr="00CC5F46">
        <w:rPr>
          <w:rFonts w:ascii="Calibri" w:eastAsia="Times New Roman" w:hAnsi="Calibri" w:cs="Arial"/>
          <w:kern w:val="0"/>
          <w:lang w:eastAsia="hu-HU"/>
          <w14:ligatures w14:val="none"/>
        </w:rPr>
        <w:t>call</w:t>
      </w:r>
      <w:proofErr w:type="spellEnd"/>
      <w:r w:rsidRPr="00CC5F46">
        <w:rPr>
          <w:rFonts w:ascii="Calibri" w:eastAsia="Times New Roman" w:hAnsi="Calibri" w:cs="Arial"/>
          <w:kern w:val="0"/>
          <w:lang w:eastAsia="hu-HU"/>
          <w14:ligatures w14:val="none"/>
        </w:rPr>
        <w:t xml:space="preserve"> center) telefonszámon, vagy postai úton írjon levelet a 1134 Budapest Lőportár utca 24. sz. alatti levelezési címre, vagy küldjön telefaxon levelet a 06-1-345-2446 telefonszámra, vagy írjon levelet elektronikus úton az </w:t>
      </w:r>
      <w:hyperlink r:id="rId10" w:history="1">
        <w:r w:rsidRPr="00CC5F46">
          <w:rPr>
            <w:rFonts w:ascii="Calibri" w:eastAsia="Times New Roman" w:hAnsi="Calibri" w:cs="Arial"/>
            <w:color w:val="0000FF"/>
            <w:kern w:val="0"/>
            <w:u w:val="single"/>
            <w:lang w:eastAsia="hu-HU"/>
            <w14:ligatures w14:val="none"/>
          </w:rPr>
          <w:t>info@euroleasing.hu</w:t>
        </w:r>
      </w:hyperlink>
      <w:r w:rsidRPr="00CC5F46">
        <w:rPr>
          <w:rFonts w:ascii="Calibri" w:eastAsia="Times New Roman" w:hAnsi="Calibri" w:cs="Arial"/>
          <w:kern w:val="0"/>
          <w:lang w:eastAsia="hu-HU"/>
          <w14:ligatures w14:val="none"/>
        </w:rPr>
        <w:t xml:space="preserve"> e-mail címre. </w:t>
      </w:r>
    </w:p>
    <w:p w14:paraId="0DA4326D"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6F2F32FF"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4. KHR érintettségű kifogásokat a Társaság 5 munkanapon belül vizsgálja ki, majd ezt követően 2 munkanapon belül postázza a választ a 2011. évi CXXII. a központi hitelinformációs rendszerről törvényben foglaltaknak megfelelően.</w:t>
      </w:r>
    </w:p>
    <w:p w14:paraId="00C451B5" w14:textId="77777777" w:rsidR="00CC5F46" w:rsidRPr="00CC5F46" w:rsidRDefault="00CC5F46" w:rsidP="00CC5F46">
      <w:pPr>
        <w:autoSpaceDE w:val="0"/>
        <w:autoSpaceDN w:val="0"/>
        <w:adjustRightInd w:val="0"/>
        <w:spacing w:before="240"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III. A Társaság a panaszkezelés során különösen a következő adatokat kérheti az ügyféltől:</w:t>
      </w:r>
    </w:p>
    <w:p w14:paraId="067F43FB"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i/>
          <w:iCs/>
          <w:kern w:val="0"/>
          <w:lang w:eastAsia="hu-HU"/>
          <w14:ligatures w14:val="none"/>
        </w:rPr>
      </w:pPr>
    </w:p>
    <w:p w14:paraId="5B5FA2A4"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a) </w:t>
      </w:r>
      <w:r w:rsidRPr="00CC5F46">
        <w:rPr>
          <w:rFonts w:ascii="Calibri" w:eastAsia="Times New Roman" w:hAnsi="Calibri" w:cs="Arial"/>
          <w:kern w:val="0"/>
          <w:lang w:eastAsia="hu-HU"/>
          <w14:ligatures w14:val="none"/>
        </w:rPr>
        <w:t>neve, születési neve;</w:t>
      </w:r>
    </w:p>
    <w:p w14:paraId="7EEF4439"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b) </w:t>
      </w:r>
      <w:r w:rsidRPr="00CC5F46">
        <w:rPr>
          <w:rFonts w:ascii="Calibri" w:eastAsia="Times New Roman" w:hAnsi="Calibri" w:cs="Arial"/>
          <w:kern w:val="0"/>
          <w:lang w:eastAsia="hu-HU"/>
          <w14:ligatures w14:val="none"/>
        </w:rPr>
        <w:t>szerződésszám, ügyfélszám;</w:t>
      </w:r>
    </w:p>
    <w:p w14:paraId="3C194D12"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c) </w:t>
      </w:r>
      <w:r w:rsidRPr="00CC5F46">
        <w:rPr>
          <w:rFonts w:ascii="Calibri" w:eastAsia="Times New Roman" w:hAnsi="Calibri" w:cs="Arial"/>
          <w:kern w:val="0"/>
          <w:lang w:eastAsia="hu-HU"/>
          <w14:ligatures w14:val="none"/>
        </w:rPr>
        <w:t>lakcíme, székhelye, levelezési címe;</w:t>
      </w:r>
    </w:p>
    <w:p w14:paraId="31AE89E0"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d) </w:t>
      </w:r>
      <w:r w:rsidRPr="00CC5F46">
        <w:rPr>
          <w:rFonts w:ascii="Calibri" w:eastAsia="Times New Roman" w:hAnsi="Calibri" w:cs="Arial"/>
          <w:kern w:val="0"/>
          <w:lang w:eastAsia="hu-HU"/>
          <w14:ligatures w14:val="none"/>
        </w:rPr>
        <w:t>telefonszáma;</w:t>
      </w:r>
    </w:p>
    <w:p w14:paraId="0FEC2427"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e) </w:t>
      </w:r>
      <w:r w:rsidRPr="00CC5F46">
        <w:rPr>
          <w:rFonts w:ascii="Calibri" w:eastAsia="Times New Roman" w:hAnsi="Calibri" w:cs="Arial"/>
          <w:kern w:val="0"/>
          <w:lang w:eastAsia="hu-HU"/>
          <w14:ligatures w14:val="none"/>
        </w:rPr>
        <w:t>értesítés módja;</w:t>
      </w:r>
    </w:p>
    <w:p w14:paraId="7133B479"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f) </w:t>
      </w:r>
      <w:r w:rsidRPr="00CC5F46">
        <w:rPr>
          <w:rFonts w:ascii="Calibri" w:eastAsia="Times New Roman" w:hAnsi="Calibri" w:cs="Arial"/>
          <w:kern w:val="0"/>
          <w:lang w:eastAsia="hu-HU"/>
          <w14:ligatures w14:val="none"/>
        </w:rPr>
        <w:t>panasszal érintett termék vagy szolgáltatás;</w:t>
      </w:r>
    </w:p>
    <w:p w14:paraId="679F6AA9"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g) </w:t>
      </w:r>
      <w:r w:rsidRPr="00CC5F46">
        <w:rPr>
          <w:rFonts w:ascii="Calibri" w:eastAsia="Times New Roman" w:hAnsi="Calibri" w:cs="Arial"/>
          <w:kern w:val="0"/>
          <w:lang w:eastAsia="hu-HU"/>
          <w14:ligatures w14:val="none"/>
        </w:rPr>
        <w:t>panasz leírása, oka;</w:t>
      </w:r>
    </w:p>
    <w:p w14:paraId="69CBB407"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h) </w:t>
      </w:r>
      <w:r w:rsidRPr="00CC5F46">
        <w:rPr>
          <w:rFonts w:ascii="Calibri" w:eastAsia="Times New Roman" w:hAnsi="Calibri" w:cs="Arial"/>
          <w:kern w:val="0"/>
          <w:lang w:eastAsia="hu-HU"/>
          <w14:ligatures w14:val="none"/>
        </w:rPr>
        <w:t>a panasz alátámasztásához szükséges, az ügyfél birtokában lévő olyan dokumentumok másolata, amely a Társaságnál nem áll rendelkezésre;</w:t>
      </w:r>
    </w:p>
    <w:p w14:paraId="46C65A31"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i) </w:t>
      </w:r>
      <w:r w:rsidRPr="00CC5F46">
        <w:rPr>
          <w:rFonts w:ascii="Calibri" w:eastAsia="Times New Roman" w:hAnsi="Calibri" w:cs="Arial"/>
          <w:kern w:val="0"/>
          <w:lang w:eastAsia="hu-HU"/>
          <w14:ligatures w14:val="none"/>
        </w:rPr>
        <w:t>meghatalmazott útján eljáró ügyfél esetében érvényes meghatalmazás;</w:t>
      </w:r>
    </w:p>
    <w:p w14:paraId="427EE7FC"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j) </w:t>
      </w:r>
      <w:r w:rsidRPr="00CC5F46">
        <w:rPr>
          <w:rFonts w:ascii="Calibri" w:eastAsia="Times New Roman" w:hAnsi="Calibri" w:cs="Arial"/>
          <w:kern w:val="0"/>
          <w:lang w:eastAsia="hu-HU"/>
          <w14:ligatures w14:val="none"/>
        </w:rPr>
        <w:t>a panasz kivizsgálásához, megválaszolásához szükséges egyéb adat.</w:t>
      </w:r>
    </w:p>
    <w:p w14:paraId="199694C0"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A panaszt benyújtó ügyfél adatait a személyes adatok védelmére vonatkozó előírásoknak megfelelően kezeli a Társaság. </w:t>
      </w:r>
    </w:p>
    <w:p w14:paraId="40D55A4C"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53F5F990"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Társaság a panaszt benyújtó ügyfél adatait az alkalmazandó adatvédelmi jogszabályoknak megfelelően kezeli.</w:t>
      </w:r>
    </w:p>
    <w:p w14:paraId="1E73EEFE" w14:textId="77777777" w:rsidR="00CC5F46" w:rsidRPr="00CC5F46" w:rsidRDefault="00CC5F46" w:rsidP="00CC5F46">
      <w:pPr>
        <w:autoSpaceDE w:val="0"/>
        <w:autoSpaceDN w:val="0"/>
        <w:adjustRightInd w:val="0"/>
        <w:spacing w:before="240"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lastRenderedPageBreak/>
        <w:t>IV. Panaszkezeléshez fűződő tájékoztatási kötelezettség:</w:t>
      </w:r>
    </w:p>
    <w:p w14:paraId="60A44C68"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1A140C39"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1. A panasz elutasítása, vagy a panasz kivizsgálására jogszabályban előírt 30 naptári napos válaszadási határidő eredménytelen eltelte esetén a fogyasztónak minősülő ügyfél az alábbi testületekhez, illetve hatóságokhoz fordulhat:</w:t>
      </w:r>
      <w:r w:rsidRPr="00CC5F46">
        <w:rPr>
          <w:rFonts w:ascii="Times New Roman" w:eastAsia="Times New Roman" w:hAnsi="Times New Roman" w:cs="Times New Roman"/>
          <w:kern w:val="0"/>
          <w:lang w:eastAsia="hu-HU"/>
          <w14:ligatures w14:val="none"/>
        </w:rPr>
        <w:t xml:space="preserve"> </w:t>
      </w:r>
    </w:p>
    <w:p w14:paraId="0E25A367"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a) </w:t>
      </w:r>
      <w:r w:rsidRPr="00CC5F46">
        <w:rPr>
          <w:rFonts w:ascii="Calibri" w:eastAsia="Times New Roman" w:hAnsi="Calibri" w:cs="Arial"/>
          <w:kern w:val="0"/>
          <w:lang w:eastAsia="hu-HU"/>
          <w14:ligatures w14:val="none"/>
        </w:rPr>
        <w:t xml:space="preserve">Magyar Nemzeti Bank pénzügyi fogyasztóvédelmi tárgyú megkeresések fogadására kialakított elérhetőségei: (levelezési címe: 1534 Budapest BKKP Pf. 777, telefon: 06-80-203-776, e-mail cím: </w:t>
      </w:r>
      <w:hyperlink r:id="rId11" w:history="1">
        <w:r w:rsidRPr="00CC5F46">
          <w:rPr>
            <w:rFonts w:ascii="Calibri" w:eastAsia="Times New Roman" w:hAnsi="Calibri" w:cs="Arial"/>
            <w:color w:val="0000FF"/>
            <w:kern w:val="0"/>
            <w:u w:val="single"/>
            <w:lang w:eastAsia="hu-HU"/>
            <w14:ligatures w14:val="none"/>
          </w:rPr>
          <w:t>ugyfelszolgalat@mnb.hu</w:t>
        </w:r>
      </w:hyperlink>
      <w:r w:rsidRPr="00CC5F46">
        <w:rPr>
          <w:rFonts w:ascii="Calibri" w:eastAsia="Times New Roman" w:hAnsi="Calibri" w:cs="Arial"/>
          <w:kern w:val="0"/>
          <w:lang w:eastAsia="hu-HU"/>
          <w14:ligatures w14:val="none"/>
        </w:rPr>
        <w:t>; MNB fogyasztóvédelmi ellenőrzési eljárásának kezdeményezésére irányuló kérelem benyújtása céljára rendszeresített formanyomtatványok elérhetősége MNB ügyfélszolgálaton:  1122 Budapest, Krisztina krt. 6., a Kormányablakoknál vagy elektronikusan:</w:t>
      </w:r>
      <w:r w:rsidRPr="00CC5F46">
        <w:rPr>
          <w:rFonts w:ascii="Times New Roman" w:eastAsia="Times New Roman" w:hAnsi="Times New Roman" w:cs="Times New Roman"/>
          <w:kern w:val="0"/>
          <w:lang w:eastAsia="hu-HU"/>
          <w14:ligatures w14:val="none"/>
        </w:rPr>
        <w:t xml:space="preserve"> </w:t>
      </w:r>
      <w:r w:rsidRPr="00CC5F46">
        <w:rPr>
          <w:rFonts w:ascii="Calibri" w:eastAsia="Times New Roman" w:hAnsi="Calibri" w:cs="Arial"/>
          <w:kern w:val="0"/>
          <w:lang w:eastAsia="hu-HU"/>
          <w14:ligatures w14:val="none"/>
        </w:rPr>
        <w:t>https://www.mnb.hu/fogyasztovedelem/penzugyi-panasz#formanyomtatvanyok</w:t>
      </w:r>
    </w:p>
    <w:p w14:paraId="54FA5ED7"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b) </w:t>
      </w:r>
      <w:r w:rsidRPr="00CC5F46">
        <w:rPr>
          <w:rFonts w:ascii="Calibri" w:eastAsia="Times New Roman" w:hAnsi="Calibri" w:cs="Arial"/>
          <w:kern w:val="0"/>
          <w:lang w:eastAsia="hu-HU"/>
          <w14:ligatures w14:val="none"/>
        </w:rPr>
        <w:t xml:space="preserve">Pénzügyi Békéltető Testület (a szerződés létrejöttével, érvényességével, joghatásaival és megszűnésével, továbbá a szerződésszegéssel és annak joghatásaival kapcsolatos jogvita esetén, levelezési címe: Magyar Nemzeti Bank Pénzügyi Békéltető testület H-1525 Budapest BKKP Pf. 172, telefon: 06 80-203-776 és Fax: 06-1-489-9700, e-mail: </w:t>
      </w:r>
      <w:hyperlink r:id="rId12" w:history="1">
        <w:r w:rsidRPr="00CC5F46">
          <w:rPr>
            <w:rFonts w:ascii="Calibri" w:eastAsia="Times New Roman" w:hAnsi="Calibri" w:cs="Arial"/>
            <w:color w:val="0000FF"/>
            <w:kern w:val="0"/>
            <w:u w:val="single"/>
            <w:lang w:eastAsia="hu-HU"/>
            <w14:ligatures w14:val="none"/>
          </w:rPr>
          <w:t>ugyfelszolgalat@mnb.hu</w:t>
        </w:r>
      </w:hyperlink>
      <w:r w:rsidRPr="00CC5F46">
        <w:rPr>
          <w:rFonts w:ascii="Calibri" w:eastAsia="Times New Roman" w:hAnsi="Calibri" w:cs="Arial"/>
          <w:kern w:val="0"/>
          <w:lang w:eastAsia="hu-HU"/>
          <w14:ligatures w14:val="none"/>
        </w:rPr>
        <w:t xml:space="preserve">, Internetes elérhetősége: </w:t>
      </w:r>
      <w:hyperlink r:id="rId13" w:history="1">
        <w:r w:rsidRPr="00CC5F46">
          <w:rPr>
            <w:rFonts w:ascii="Calibri" w:eastAsia="Times New Roman" w:hAnsi="Calibri" w:cs="Arial"/>
            <w:color w:val="0000FF"/>
            <w:kern w:val="0"/>
            <w:u w:val="single"/>
            <w:lang w:eastAsia="hu-HU"/>
            <w14:ligatures w14:val="none"/>
          </w:rPr>
          <w:t>www.penzugyibekeltetotestulet.hu</w:t>
        </w:r>
      </w:hyperlink>
      <w:r w:rsidRPr="00CC5F46">
        <w:rPr>
          <w:rFonts w:ascii="Calibri" w:eastAsia="Times New Roman" w:hAnsi="Calibri" w:cs="Arial"/>
          <w:kern w:val="0"/>
          <w:lang w:eastAsia="hu-HU"/>
          <w14:ligatures w14:val="none"/>
        </w:rPr>
        <w:t>, PBT székhelye:</w:t>
      </w:r>
      <w:r w:rsidRPr="00CC5F46">
        <w:rPr>
          <w:rFonts w:ascii="Calibri" w:eastAsia="Times New Roman" w:hAnsi="Calibri" w:cs="Arial"/>
          <w:kern w:val="0"/>
          <w:lang w:eastAsia="hu-HU"/>
          <w14:ligatures w14:val="none"/>
        </w:rPr>
        <w:tab/>
        <w:t xml:space="preserve">1013 Budapest, Krisztina krt. 55. PBT fogyasztóvédelmi ellenőrzési eljárásának kezdeményezésére irányuló kérelem benyújtása céljára rendszeresített formanyomtatványok elérhetősége PBT ügyfélszolgálaton: 1122 Budapest, Krisztina krt. 6., a Kormányablakoknál vagy elektronikusan: </w:t>
      </w:r>
    </w:p>
    <w:p w14:paraId="24152F54"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https://www.mnb.hu/fogyasztovedelem/penzugyi-panasz#formanyomtatvanyok;</w:t>
      </w:r>
    </w:p>
    <w:p w14:paraId="5BC57F75"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c) </w:t>
      </w:r>
      <w:r w:rsidRPr="00CC5F46">
        <w:rPr>
          <w:rFonts w:ascii="Calibri" w:eastAsia="Times New Roman" w:hAnsi="Calibri" w:cs="Arial"/>
          <w:kern w:val="0"/>
          <w:lang w:eastAsia="hu-HU"/>
          <w14:ligatures w14:val="none"/>
        </w:rPr>
        <w:t>bíróság.</w:t>
      </w:r>
    </w:p>
    <w:p w14:paraId="42B79275"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177A5C03"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2. A Pénzügyi Békéltető Testület eljáró tanácsa egyezség hiányában akkor is kötelezést tartalmazó határozatot hozhat, ha a Társaság alávetési nyilatkozatot nem tett, de a kérelem megalapozott és a fogyasztónak minősülő ügyfél érvényesíteni kívánt igénye – sem a kérelemben, sem a kötelezést tartalmazó határozat meghozatalkor nem haladja meg a kétmillió forintot. </w:t>
      </w:r>
    </w:p>
    <w:p w14:paraId="4C2899D5"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p>
    <w:p w14:paraId="4CA269CD" w14:textId="77777777" w:rsidR="00CC5F46" w:rsidRPr="00CC5F46" w:rsidRDefault="00CC5F46" w:rsidP="00CC5F46">
      <w:pPr>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3. A panasz elutasítása vagy </w:t>
      </w:r>
      <w:proofErr w:type="gramStart"/>
      <w:r w:rsidRPr="00CC5F46">
        <w:rPr>
          <w:rFonts w:ascii="Calibri" w:eastAsia="Times New Roman" w:hAnsi="Calibri" w:cs="Arial"/>
          <w:kern w:val="0"/>
          <w:lang w:eastAsia="hu-HU"/>
          <w14:ligatures w14:val="none"/>
        </w:rPr>
        <w:t>a  panasz</w:t>
      </w:r>
      <w:proofErr w:type="gramEnd"/>
      <w:r w:rsidRPr="00CC5F46">
        <w:rPr>
          <w:rFonts w:ascii="Calibri" w:eastAsia="Times New Roman" w:hAnsi="Calibri" w:cs="Arial"/>
          <w:kern w:val="0"/>
          <w:lang w:eastAsia="hu-HU"/>
          <w14:ligatures w14:val="none"/>
        </w:rPr>
        <w:t xml:space="preserve"> kivizsgálására jogszabályban előírt 30 naptári napos válaszadási határidő eredménytelen eltelte esetén a fogyasztónak minősülő ügyfél a  Pénzügyi Békéltető Testület, illetve a  Magyar Nemzeti Bank előtt megindítható eljárás alapjául szolgáló kérelem nyomtatvány megküldését kérheti, amelyről a panasz elutasítása esetén a Társaság külön is tájékoztatja a fogyasztónak minősülő ügyfelet.</w:t>
      </w:r>
    </w:p>
    <w:p w14:paraId="0DC1CD1F"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p>
    <w:p w14:paraId="5EE6C419"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4. A panasz elutasítása, vagy a panasz kivizsgálására jogszabályban előírt 30 naptári napos válaszadási határidő eredménytelen eltelte esetén a szerződés létrejöttével, érvényességével, joghatásaival és megszűnésével, továbbá a szerződésszegéssel és annak joghatásaival kapcsolatos jogvitája rendezése érdekében a fogyasztónak nem minősülő ügyfél bírósághoz fordulhat.</w:t>
      </w:r>
    </w:p>
    <w:p w14:paraId="55FDE8DE" w14:textId="77777777" w:rsidR="00CC5F46" w:rsidRPr="00CC5F46" w:rsidRDefault="00CC5F46" w:rsidP="00CC5F46">
      <w:pPr>
        <w:autoSpaceDE w:val="0"/>
        <w:autoSpaceDN w:val="0"/>
        <w:adjustRightInd w:val="0"/>
        <w:spacing w:before="240" w:after="0" w:line="240" w:lineRule="auto"/>
        <w:ind w:firstLine="204"/>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V. A panasz nyilvántartása:</w:t>
      </w:r>
    </w:p>
    <w:p w14:paraId="08DB7B2C"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panaszokról, valamint az azok rendezését, megoldását szolgáló intézkedésekről nyilvántartást kell vezetni. A nyilvántartás tartalmazza:</w:t>
      </w:r>
    </w:p>
    <w:p w14:paraId="6710F763"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a) </w:t>
      </w:r>
      <w:r w:rsidRPr="00CC5F46">
        <w:rPr>
          <w:rFonts w:ascii="Calibri" w:eastAsia="Times New Roman" w:hAnsi="Calibri" w:cs="Arial"/>
          <w:kern w:val="0"/>
          <w:lang w:eastAsia="hu-HU"/>
          <w14:ligatures w14:val="none"/>
        </w:rPr>
        <w:t>a panasz leírását, a panasz tárgyát képező esemény vagy tény megjelölését;</w:t>
      </w:r>
    </w:p>
    <w:p w14:paraId="10EF77D8"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b) </w:t>
      </w:r>
      <w:r w:rsidRPr="00CC5F46">
        <w:rPr>
          <w:rFonts w:ascii="Calibri" w:eastAsia="Times New Roman" w:hAnsi="Calibri" w:cs="Arial"/>
          <w:kern w:val="0"/>
          <w:lang w:eastAsia="hu-HU"/>
          <w14:ligatures w14:val="none"/>
        </w:rPr>
        <w:t>a panasz benyújtásának időpontját;</w:t>
      </w:r>
    </w:p>
    <w:p w14:paraId="4DD55C01"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c) </w:t>
      </w:r>
      <w:r w:rsidRPr="00CC5F46">
        <w:rPr>
          <w:rFonts w:ascii="Calibri" w:eastAsia="Times New Roman" w:hAnsi="Calibri" w:cs="Arial"/>
          <w:kern w:val="0"/>
          <w:lang w:eastAsia="hu-HU"/>
          <w14:ligatures w14:val="none"/>
        </w:rPr>
        <w:t>a panasz rendezésére vagy megoldására szolgáló intézkedés leírását, elutasítás esetén annak indokát;</w:t>
      </w:r>
    </w:p>
    <w:p w14:paraId="0D377798"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d) </w:t>
      </w:r>
      <w:r w:rsidRPr="00CC5F46">
        <w:rPr>
          <w:rFonts w:ascii="Calibri" w:eastAsia="Times New Roman" w:hAnsi="Calibri" w:cs="Arial"/>
          <w:kern w:val="0"/>
          <w:lang w:eastAsia="hu-HU"/>
          <w14:ligatures w14:val="none"/>
        </w:rPr>
        <w:t>az intézkedés teljesítésének határidejét és a végrehajtásért felelős személy megnevezését;</w:t>
      </w:r>
    </w:p>
    <w:p w14:paraId="23F3C4E8" w14:textId="77777777" w:rsidR="00CC5F46" w:rsidRPr="00CC5F46" w:rsidRDefault="00CC5F46" w:rsidP="00CC5F46">
      <w:pPr>
        <w:autoSpaceDE w:val="0"/>
        <w:autoSpaceDN w:val="0"/>
        <w:adjustRightInd w:val="0"/>
        <w:spacing w:after="0" w:line="240" w:lineRule="auto"/>
        <w:ind w:left="204"/>
        <w:jc w:val="both"/>
        <w:rPr>
          <w:rFonts w:ascii="Calibri" w:eastAsia="Times New Roman" w:hAnsi="Calibri" w:cs="Arial"/>
          <w:kern w:val="0"/>
          <w:lang w:eastAsia="hu-HU"/>
          <w14:ligatures w14:val="none"/>
        </w:rPr>
      </w:pPr>
      <w:r w:rsidRPr="00CC5F46">
        <w:rPr>
          <w:rFonts w:ascii="Calibri" w:eastAsia="Times New Roman" w:hAnsi="Calibri" w:cs="Arial"/>
          <w:i/>
          <w:iCs/>
          <w:kern w:val="0"/>
          <w:lang w:eastAsia="hu-HU"/>
          <w14:ligatures w14:val="none"/>
        </w:rPr>
        <w:t xml:space="preserve">e) </w:t>
      </w:r>
      <w:r w:rsidRPr="00CC5F46">
        <w:rPr>
          <w:rFonts w:ascii="Calibri" w:eastAsia="Times New Roman" w:hAnsi="Calibri" w:cs="Arial"/>
          <w:kern w:val="0"/>
          <w:lang w:eastAsia="hu-HU"/>
          <w14:ligatures w14:val="none"/>
        </w:rPr>
        <w:t xml:space="preserve">a panaszra adott válaszlevél postára adásának – elektronikus úton megküldött válasz esetén az elküldés dátumát. </w:t>
      </w:r>
    </w:p>
    <w:p w14:paraId="59D5C515"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p>
    <w:p w14:paraId="78F6976F" w14:textId="77777777" w:rsidR="00CC5F46" w:rsidRPr="00CC5F46" w:rsidRDefault="00CC5F46" w:rsidP="00CC5F46">
      <w:pPr>
        <w:autoSpaceDE w:val="0"/>
        <w:autoSpaceDN w:val="0"/>
        <w:adjustRightInd w:val="0"/>
        <w:spacing w:after="0" w:line="240" w:lineRule="auto"/>
        <w:ind w:firstLine="204"/>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 panaszt és az arra adott választ öt évig meg kell őrizni.</w:t>
      </w:r>
    </w:p>
    <w:p w14:paraId="271C713D" w14:textId="77777777" w:rsidR="00CC5F46" w:rsidRPr="00CC5F46" w:rsidRDefault="00CC5F46" w:rsidP="00CC5F46">
      <w:pPr>
        <w:autoSpaceDE w:val="0"/>
        <w:autoSpaceDN w:val="0"/>
        <w:adjustRightInd w:val="0"/>
        <w:spacing w:after="0" w:line="240" w:lineRule="auto"/>
        <w:rPr>
          <w:rFonts w:ascii="Calibri" w:eastAsia="Times New Roman" w:hAnsi="Calibri" w:cs="Times New Roman"/>
          <w:kern w:val="0"/>
          <w:lang w:eastAsia="hu-HU"/>
          <w14:ligatures w14:val="none"/>
        </w:rPr>
      </w:pPr>
    </w:p>
    <w:p w14:paraId="09310B01" w14:textId="77777777" w:rsidR="00CC5F46" w:rsidRPr="00CC5F46" w:rsidRDefault="00CC5F46" w:rsidP="00CC5F46">
      <w:pPr>
        <w:keepNext/>
        <w:numPr>
          <w:ilvl w:val="1"/>
          <w:numId w:val="0"/>
        </w:numPr>
        <w:tabs>
          <w:tab w:val="num" w:pos="360"/>
          <w:tab w:val="left" w:pos="397"/>
        </w:tabs>
        <w:spacing w:before="240" w:after="120" w:line="240" w:lineRule="auto"/>
        <w:ind w:left="340" w:hanging="340"/>
        <w:outlineLvl w:val="1"/>
        <w:rPr>
          <w:rFonts w:ascii="Calibri" w:eastAsia="Calibri" w:hAnsi="Calibri" w:cs="Calibri"/>
          <w:b/>
          <w:bCs/>
          <w:iCs/>
          <w:kern w:val="0"/>
          <w14:ligatures w14:val="none"/>
        </w:rPr>
      </w:pPr>
      <w:bookmarkStart w:id="1" w:name="_Toc170222654"/>
      <w:r w:rsidRPr="00CC5F46">
        <w:rPr>
          <w:rFonts w:ascii="Calibri" w:eastAsia="Times New Roman" w:hAnsi="Calibri" w:cs="Arial"/>
          <w:b/>
          <w:bCs/>
          <w:kern w:val="0"/>
          <w:lang w:eastAsia="hu-HU"/>
          <w14:ligatures w14:val="none"/>
        </w:rPr>
        <w:lastRenderedPageBreak/>
        <w:t xml:space="preserve">VI. Panaszkezelés közvetítő alkalmazása esetén </w:t>
      </w:r>
      <w:bookmarkEnd w:id="1"/>
    </w:p>
    <w:p w14:paraId="397FD0AC" w14:textId="77777777" w:rsidR="00CC5F46" w:rsidRPr="00CC5F46" w:rsidRDefault="00CC5F46" w:rsidP="00CC5F46">
      <w:pPr>
        <w:keepNext/>
        <w:numPr>
          <w:ilvl w:val="2"/>
          <w:numId w:val="0"/>
        </w:numPr>
        <w:tabs>
          <w:tab w:val="num" w:pos="510"/>
        </w:tabs>
        <w:spacing w:after="0" w:line="240" w:lineRule="auto"/>
        <w:ind w:left="510" w:hanging="510"/>
        <w:jc w:val="both"/>
        <w:outlineLvl w:val="2"/>
        <w:rPr>
          <w:rFonts w:ascii="Calibri" w:eastAsia="Calibri" w:hAnsi="Calibri" w:cs="Calibri"/>
          <w:b/>
          <w:bCs/>
          <w:kern w:val="0"/>
          <w14:ligatures w14:val="none"/>
        </w:rPr>
      </w:pPr>
      <w:bookmarkStart w:id="2" w:name="_Toc170222655"/>
      <w:r w:rsidRPr="00CC5F46">
        <w:rPr>
          <w:rFonts w:ascii="Calibri" w:eastAsia="Calibri" w:hAnsi="Calibri" w:cs="Calibri"/>
          <w:b/>
          <w:bCs/>
          <w:kern w:val="0"/>
          <w14:ligatures w14:val="none"/>
        </w:rPr>
        <w:t>VI.1. Függő közvetítők</w:t>
      </w:r>
      <w:bookmarkEnd w:id="2"/>
      <w:r w:rsidRPr="00CC5F46">
        <w:rPr>
          <w:rFonts w:ascii="Calibri" w:eastAsia="Calibri" w:hAnsi="Calibri" w:cs="Calibri"/>
          <w:b/>
          <w:bCs/>
          <w:kern w:val="0"/>
          <w14:ligatures w14:val="none"/>
        </w:rPr>
        <w:t xml:space="preserve"> </w:t>
      </w:r>
    </w:p>
    <w:p w14:paraId="77752FDF" w14:textId="77777777" w:rsidR="00CC5F46" w:rsidRPr="00CC5F46" w:rsidRDefault="00CC5F46" w:rsidP="00CC5F46">
      <w:pPr>
        <w:keepNext/>
        <w:numPr>
          <w:ilvl w:val="2"/>
          <w:numId w:val="0"/>
        </w:numPr>
        <w:tabs>
          <w:tab w:val="num" w:pos="510"/>
        </w:tabs>
        <w:spacing w:after="0" w:line="240" w:lineRule="auto"/>
        <w:ind w:left="510" w:hanging="510"/>
        <w:jc w:val="both"/>
        <w:outlineLvl w:val="2"/>
        <w:rPr>
          <w:rFonts w:ascii="Calibri" w:eastAsia="Calibri" w:hAnsi="Calibri" w:cs="Calibri"/>
          <w:b/>
          <w:bCs/>
          <w:kern w:val="0"/>
          <w14:ligatures w14:val="none"/>
        </w:rPr>
      </w:pPr>
    </w:p>
    <w:p w14:paraId="65BA7299" w14:textId="77777777" w:rsidR="00CC5F46" w:rsidRPr="00CC5F46" w:rsidRDefault="00CC5F46" w:rsidP="00CC5F46">
      <w:pPr>
        <w:spacing w:after="0" w:line="240" w:lineRule="auto"/>
        <w:jc w:val="both"/>
        <w:rPr>
          <w:rFonts w:ascii="Calibri" w:eastAsia="Calibri" w:hAnsi="Calibri" w:cs="Calibri"/>
          <w:b/>
          <w:kern w:val="0"/>
          <w14:ligatures w14:val="none"/>
        </w:rPr>
      </w:pPr>
      <w:r w:rsidRPr="00CC5F46">
        <w:rPr>
          <w:rFonts w:ascii="Calibri" w:eastAsia="Calibri" w:hAnsi="Calibri" w:cs="Calibri"/>
          <w:kern w:val="0"/>
          <w14:ligatures w14:val="none"/>
        </w:rPr>
        <w:t xml:space="preserve">A Társaság által a hitelintézetekről és a pénzügyi vállalkozásokról szóló 2013. évi CCXXXVII. törvény (Hpt.) alapján végzett pénzügyi és kiegészítő pénzügyi szolgáltatási tevékenységet e törvényben meghatározott közvetítő útján, illetve közvetítőként is végezheti. A függő közvetítő tevékenységéért az ügyfél felé a megbízó pénzügyi intézmény felel, e felelősség joghatályosan nem zárható ki. Ezen felelősség alapján </w:t>
      </w:r>
      <w:r w:rsidRPr="00CC5F46">
        <w:rPr>
          <w:rFonts w:ascii="Calibri" w:eastAsia="Calibri" w:hAnsi="Calibri" w:cs="Calibri"/>
          <w:b/>
          <w:kern w:val="0"/>
          <w14:ligatures w14:val="none"/>
        </w:rPr>
        <w:t xml:space="preserve">az ügyfél panaszát akár a függő közvetítőnél, akár a Társaságnál is benyújthatja. </w:t>
      </w:r>
    </w:p>
    <w:p w14:paraId="3CCB49B3" w14:textId="77777777" w:rsidR="00CC5F46" w:rsidRPr="00CC5F46" w:rsidRDefault="00CC5F46" w:rsidP="00CC5F46">
      <w:pPr>
        <w:spacing w:after="0" w:line="240" w:lineRule="auto"/>
        <w:jc w:val="both"/>
        <w:rPr>
          <w:rFonts w:ascii="Calibri" w:eastAsia="Calibri" w:hAnsi="Calibri" w:cs="Calibri"/>
          <w:b/>
          <w:kern w:val="0"/>
          <w:lang w:eastAsia="hu-HU"/>
          <w14:ligatures w14:val="none"/>
        </w:rPr>
      </w:pPr>
      <w:r w:rsidRPr="00CC5F46">
        <w:rPr>
          <w:rFonts w:ascii="Calibri" w:eastAsia="Calibri" w:hAnsi="Calibri" w:cs="Calibri"/>
          <w:kern w:val="0"/>
          <w:lang w:eastAsia="hu-HU"/>
          <w14:ligatures w14:val="none"/>
        </w:rPr>
        <w:t xml:space="preserve">A Társaság, mint a Hpt. szerinti </w:t>
      </w:r>
      <w:r w:rsidRPr="00CC5F46">
        <w:rPr>
          <w:rFonts w:ascii="Calibri" w:eastAsia="Calibri" w:hAnsi="Calibri" w:cs="Calibri"/>
          <w:b/>
          <w:kern w:val="0"/>
          <w:lang w:eastAsia="hu-HU"/>
          <w14:ligatures w14:val="none"/>
        </w:rPr>
        <w:t>közvetítő az általa közvetített pénzügyi és kiegészítő pénzügyi szolgáltatásokkal</w:t>
      </w:r>
      <w:r w:rsidRPr="00CC5F46">
        <w:rPr>
          <w:rFonts w:ascii="Calibri" w:eastAsia="Calibri" w:hAnsi="Calibri" w:cs="Calibri"/>
          <w:kern w:val="0"/>
          <w:lang w:eastAsia="hu-HU"/>
          <w14:ligatures w14:val="none"/>
        </w:rPr>
        <w:t xml:space="preserve"> </w:t>
      </w:r>
      <w:r w:rsidRPr="00CC5F46">
        <w:rPr>
          <w:rFonts w:ascii="Calibri" w:eastAsia="Calibri" w:hAnsi="Calibri" w:cs="Calibri"/>
          <w:b/>
          <w:kern w:val="0"/>
          <w:lang w:eastAsia="hu-HU"/>
          <w14:ligatures w14:val="none"/>
        </w:rPr>
        <w:t xml:space="preserve">kapcsolatos panaszok kezelése tekintetében is a jelen Panaszkezelési szabályzatban rögzített elvek mentén, az itt rögzítettek, vagy ezek megfelelőségi szintjét elérő szabályok szerint jár el. </w:t>
      </w:r>
    </w:p>
    <w:p w14:paraId="5DD72401"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r w:rsidRPr="00CC5F46">
        <w:rPr>
          <w:rFonts w:ascii="Calibri" w:eastAsia="Times New Roman" w:hAnsi="Calibri" w:cs="Calibri"/>
          <w:kern w:val="0"/>
          <w:lang w:eastAsia="hu-HU"/>
          <w14:ligatures w14:val="none"/>
        </w:rPr>
        <w:t xml:space="preserve">A Társasággal szerződött függő közvetítők – a Társaság javára, nevében, felelősségére és kockázatára folytatott tevékenységüket megbízási szerződés keretében végzik – által okozott kárért az ügyféllel szemben a Társaság közvetlenül felel. Ennek megfelelően </w:t>
      </w:r>
      <w:r w:rsidRPr="00CC5F46">
        <w:rPr>
          <w:rFonts w:ascii="Calibri" w:eastAsia="Times New Roman" w:hAnsi="Calibri" w:cs="Calibri"/>
          <w:b/>
          <w:kern w:val="0"/>
          <w:lang w:eastAsia="hu-HU"/>
          <w14:ligatures w14:val="none"/>
        </w:rPr>
        <w:t>a függő közvetítők tevékenységével kapcsolatos panaszokat a Társaság a jelen Panaszkezelési szabályzat szerint vizsgálja és válaszolja meg.</w:t>
      </w:r>
    </w:p>
    <w:p w14:paraId="218D1B3F" w14:textId="77777777" w:rsidR="00CC5F46" w:rsidRPr="00CC5F46" w:rsidRDefault="00CC5F46" w:rsidP="00CC5F46">
      <w:pPr>
        <w:spacing w:after="0" w:line="240" w:lineRule="auto"/>
        <w:jc w:val="both"/>
        <w:rPr>
          <w:rFonts w:ascii="Calibri" w:eastAsia="Calibri" w:hAnsi="Calibri" w:cs="Calibri"/>
          <w:kern w:val="0"/>
          <w:lang w:eastAsia="hu-HU"/>
          <w14:ligatures w14:val="none"/>
        </w:rPr>
      </w:pPr>
    </w:p>
    <w:p w14:paraId="3D5B1468" w14:textId="77777777" w:rsidR="00CC5F46" w:rsidRPr="00CC5F46" w:rsidRDefault="00CC5F46" w:rsidP="00CC5F46">
      <w:pPr>
        <w:keepNext/>
        <w:numPr>
          <w:ilvl w:val="2"/>
          <w:numId w:val="0"/>
        </w:numPr>
        <w:tabs>
          <w:tab w:val="num" w:pos="510"/>
        </w:tabs>
        <w:spacing w:after="0" w:line="240" w:lineRule="auto"/>
        <w:ind w:left="510" w:hanging="510"/>
        <w:jc w:val="both"/>
        <w:outlineLvl w:val="2"/>
        <w:rPr>
          <w:rFonts w:ascii="Calibri" w:eastAsia="Calibri" w:hAnsi="Calibri" w:cs="Calibri"/>
          <w:b/>
          <w:bCs/>
          <w:kern w:val="0"/>
          <w14:ligatures w14:val="none"/>
        </w:rPr>
      </w:pPr>
      <w:bookmarkStart w:id="3" w:name="_Toc170222656"/>
      <w:r w:rsidRPr="00CC5F46">
        <w:rPr>
          <w:rFonts w:ascii="Calibri" w:eastAsia="Calibri" w:hAnsi="Calibri" w:cs="Calibri"/>
          <w:b/>
          <w:bCs/>
          <w:kern w:val="0"/>
          <w14:ligatures w14:val="none"/>
        </w:rPr>
        <w:t>VI.2. Független közvetítők</w:t>
      </w:r>
      <w:bookmarkEnd w:id="3"/>
      <w:r w:rsidRPr="00CC5F46">
        <w:rPr>
          <w:rFonts w:ascii="Calibri" w:eastAsia="Calibri" w:hAnsi="Calibri" w:cs="Calibri"/>
          <w:b/>
          <w:bCs/>
          <w:kern w:val="0"/>
          <w14:ligatures w14:val="none"/>
        </w:rPr>
        <w:t xml:space="preserve"> </w:t>
      </w:r>
    </w:p>
    <w:p w14:paraId="6A2AAF6C"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p>
    <w:p w14:paraId="0298B3AE" w14:textId="77777777" w:rsidR="00CC5F46" w:rsidRPr="00CC5F46" w:rsidRDefault="00CC5F46" w:rsidP="00CC5F46">
      <w:pPr>
        <w:spacing w:after="0" w:line="240" w:lineRule="auto"/>
        <w:jc w:val="both"/>
        <w:rPr>
          <w:rFonts w:ascii="Calibri" w:eastAsia="Times New Roman" w:hAnsi="Calibri" w:cs="Calibri"/>
          <w:b/>
          <w:kern w:val="0"/>
          <w:lang w:eastAsia="hu-HU"/>
          <w14:ligatures w14:val="none"/>
        </w:rPr>
      </w:pPr>
      <w:r w:rsidRPr="00CC5F46">
        <w:rPr>
          <w:rFonts w:ascii="Calibri" w:eastAsia="Times New Roman" w:hAnsi="Calibri" w:cs="Calibri"/>
          <w:b/>
          <w:kern w:val="0"/>
          <w:lang w:eastAsia="hu-HU"/>
          <w14:ligatures w14:val="none"/>
        </w:rPr>
        <w:t xml:space="preserve">A független közvetítők esetén a panasz kezelését a Társaság végzi, mely során a vizsgálatba a közvetítőt bevonja. </w:t>
      </w:r>
    </w:p>
    <w:p w14:paraId="3731CDD6"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r w:rsidRPr="00CC5F46">
        <w:rPr>
          <w:rFonts w:ascii="Calibri" w:eastAsia="Times New Roman" w:hAnsi="Calibri" w:cs="Calibri"/>
          <w:kern w:val="0"/>
          <w:lang w:eastAsia="hu-HU"/>
          <w14:ligatures w14:val="none"/>
        </w:rPr>
        <w:t>A többes kiemelt közvetítőkkel és a többes közvetítőkkel kapcsolatos panaszok során a Társaság felelőssége csak abban az esetben állapítható meg, ha a panasz a Társaság olyan magatartására vonatkozik, amely</w:t>
      </w:r>
    </w:p>
    <w:p w14:paraId="0CB26A5B" w14:textId="77777777" w:rsidR="00CC5F46" w:rsidRPr="00CC5F46" w:rsidRDefault="00CC5F46" w:rsidP="00CC5F46">
      <w:pPr>
        <w:numPr>
          <w:ilvl w:val="0"/>
          <w:numId w:val="4"/>
        </w:numPr>
        <w:spacing w:after="0" w:line="240" w:lineRule="auto"/>
        <w:jc w:val="both"/>
        <w:rPr>
          <w:rFonts w:ascii="Calibri" w:eastAsia="Times New Roman" w:hAnsi="Calibri" w:cs="Calibri"/>
          <w:kern w:val="0"/>
          <w:lang w:eastAsia="hu-HU"/>
          <w14:ligatures w14:val="none"/>
        </w:rPr>
      </w:pPr>
      <w:r w:rsidRPr="00CC5F46">
        <w:rPr>
          <w:rFonts w:ascii="Calibri" w:eastAsia="Times New Roman" w:hAnsi="Calibri" w:cs="Calibri"/>
          <w:kern w:val="0"/>
          <w:lang w:eastAsia="hu-HU"/>
          <w14:ligatures w14:val="none"/>
        </w:rPr>
        <w:t xml:space="preserve">az ellátandó feladatok ügynöki szerződésben történő pontatlan szerződéses meghatározásával, vagy </w:t>
      </w:r>
    </w:p>
    <w:p w14:paraId="33A6E6D9" w14:textId="77777777" w:rsidR="00CC5F46" w:rsidRPr="00CC5F46" w:rsidRDefault="00CC5F46" w:rsidP="00CC5F46">
      <w:pPr>
        <w:numPr>
          <w:ilvl w:val="0"/>
          <w:numId w:val="4"/>
        </w:numPr>
        <w:spacing w:after="0" w:line="240" w:lineRule="auto"/>
        <w:jc w:val="both"/>
        <w:rPr>
          <w:rFonts w:ascii="Calibri" w:eastAsia="Times New Roman" w:hAnsi="Calibri" w:cs="Calibri"/>
          <w:kern w:val="0"/>
          <w:lang w:eastAsia="hu-HU"/>
          <w14:ligatures w14:val="none"/>
        </w:rPr>
      </w:pPr>
      <w:r w:rsidRPr="00CC5F46">
        <w:rPr>
          <w:rFonts w:ascii="Calibri" w:eastAsia="Times New Roman" w:hAnsi="Calibri" w:cs="Calibri"/>
          <w:kern w:val="0"/>
          <w:lang w:eastAsia="hu-HU"/>
          <w14:ligatures w14:val="none"/>
        </w:rPr>
        <w:t xml:space="preserve">az ügyfelek tájékoztatására vonatkozó követelményekkel vagy azzal hozható összefüggésbe, hogy a megbízási szerződés megfelelő teljesítéséhez szükséges információt a Társaság nem, vagy nem </w:t>
      </w:r>
      <w:proofErr w:type="gramStart"/>
      <w:r w:rsidRPr="00CC5F46">
        <w:rPr>
          <w:rFonts w:ascii="Calibri" w:eastAsia="Times New Roman" w:hAnsi="Calibri" w:cs="Calibri"/>
          <w:kern w:val="0"/>
          <w:lang w:eastAsia="hu-HU"/>
          <w14:ligatures w14:val="none"/>
        </w:rPr>
        <w:t>teljes körűen</w:t>
      </w:r>
      <w:proofErr w:type="gramEnd"/>
      <w:r w:rsidRPr="00CC5F46">
        <w:rPr>
          <w:rFonts w:ascii="Calibri" w:eastAsia="Times New Roman" w:hAnsi="Calibri" w:cs="Calibri"/>
          <w:kern w:val="0"/>
          <w:lang w:eastAsia="hu-HU"/>
          <w14:ligatures w14:val="none"/>
        </w:rPr>
        <w:t xml:space="preserve"> bocsátotta a közvetítő rendelkezésére. </w:t>
      </w:r>
    </w:p>
    <w:p w14:paraId="24F2D8BE"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p>
    <w:p w14:paraId="1371B68F"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r w:rsidRPr="00CC5F46">
        <w:rPr>
          <w:rFonts w:ascii="Calibri" w:eastAsia="Times New Roman" w:hAnsi="Calibri" w:cs="Calibri"/>
          <w:kern w:val="0"/>
          <w:lang w:eastAsia="hu-HU"/>
          <w14:ligatures w14:val="none"/>
        </w:rPr>
        <w:t xml:space="preserve">Minden egyéb kérdésben a többes kiemelt közvetítők és a többes közvetítők – és az általuk az e tevékenységre igénybe vett, velük megbízási, illetve munkavégzésre irányuló egyéb jogviszonyban álló személyek – tevékenysége során okozott kárért a közvetítő közvetlenül felel az Ügyféllel szemben, melynek fedezete alapvetően az általuk kötelezően megkötendő felelősségbiztosításból származik.   </w:t>
      </w:r>
    </w:p>
    <w:p w14:paraId="0C755502"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p>
    <w:p w14:paraId="0C4AE507" w14:textId="77777777" w:rsidR="00CC5F46" w:rsidRPr="00CC5F46" w:rsidRDefault="00CC5F46" w:rsidP="00CC5F46">
      <w:pPr>
        <w:spacing w:after="0" w:line="240" w:lineRule="auto"/>
        <w:jc w:val="both"/>
        <w:rPr>
          <w:rFonts w:ascii="Calibri" w:eastAsia="Times New Roman" w:hAnsi="Calibri" w:cs="Calibri"/>
          <w:kern w:val="0"/>
          <w:lang w:eastAsia="hu-HU"/>
          <w14:ligatures w14:val="none"/>
        </w:rPr>
      </w:pPr>
      <w:r w:rsidRPr="00CC5F46">
        <w:rPr>
          <w:rFonts w:ascii="Calibri" w:eastAsia="Times New Roman" w:hAnsi="Calibri" w:cs="Calibri"/>
          <w:kern w:val="0"/>
          <w:lang w:eastAsia="hu-HU"/>
          <w14:ligatures w14:val="none"/>
        </w:rPr>
        <w:t>Alkusz esetében – aki kizárólag az Ügyfél megbízásából jár el – a panasz kivizsgálására a Társaságnak nincs jogosultsága, így az alkusz tevékenységére vonatkozó panasz kivizsgálását el kell utasítani. Az ügyfelet írásban haladéktalanul tájékoztatni szükséges arról, hogy a panaszban sérelmezett ügyet az alkusszal kell rendeznie.</w:t>
      </w:r>
    </w:p>
    <w:p w14:paraId="3040F2F8" w14:textId="77777777" w:rsidR="00CC5F46" w:rsidRPr="00CC5F46" w:rsidRDefault="00CC5F46" w:rsidP="00CC5F46">
      <w:pPr>
        <w:spacing w:after="0" w:line="240" w:lineRule="auto"/>
        <w:rPr>
          <w:rFonts w:ascii="Calibri" w:eastAsia="Times New Roman" w:hAnsi="Calibri" w:cs="Calibri"/>
          <w:kern w:val="0"/>
          <w:lang w:eastAsia="hu-HU"/>
          <w14:ligatures w14:val="none"/>
        </w:rPr>
      </w:pPr>
    </w:p>
    <w:p w14:paraId="46B5DB20" w14:textId="77777777" w:rsidR="00CC5F46" w:rsidRPr="00CC5F46" w:rsidRDefault="00CC5F46" w:rsidP="00CC5F46">
      <w:pPr>
        <w:spacing w:after="0" w:line="240" w:lineRule="auto"/>
        <w:jc w:val="both"/>
        <w:rPr>
          <w:rFonts w:ascii="Calibri" w:eastAsia="Calibri" w:hAnsi="Calibri" w:cs="Calibri"/>
          <w:b/>
          <w:kern w:val="0"/>
          <w14:ligatures w14:val="none"/>
        </w:rPr>
      </w:pPr>
      <w:r w:rsidRPr="00CC5F46">
        <w:rPr>
          <w:rFonts w:ascii="Calibri" w:eastAsia="Calibri" w:hAnsi="Calibri" w:cs="Calibri"/>
          <w:b/>
          <w:bCs/>
          <w:kern w:val="0"/>
          <w14:ligatures w14:val="none"/>
        </w:rPr>
        <w:t>A Társaság által egyéb pénzügyi szolgáltató megbízása alapján történő közvetítés során rögzített panaszok</w:t>
      </w:r>
      <w:r w:rsidRPr="00CC5F46">
        <w:rPr>
          <w:rFonts w:ascii="Calibri" w:eastAsia="Calibri" w:hAnsi="Calibri" w:cs="Calibri"/>
          <w:b/>
          <w:kern w:val="0"/>
          <w14:ligatures w14:val="none"/>
        </w:rPr>
        <w:t xml:space="preserve"> </w:t>
      </w:r>
      <w:r w:rsidRPr="00CC5F46">
        <w:rPr>
          <w:rFonts w:ascii="Calibri" w:eastAsia="Calibri" w:hAnsi="Calibri" w:cs="Calibri"/>
          <w:b/>
          <w:bCs/>
          <w:kern w:val="0"/>
          <w14:ligatures w14:val="none"/>
        </w:rPr>
        <w:t>kezelése</w:t>
      </w:r>
    </w:p>
    <w:p w14:paraId="49A43BF5" w14:textId="77777777" w:rsidR="00CC5F46" w:rsidRPr="00CC5F46" w:rsidRDefault="00CC5F46" w:rsidP="00CC5F46">
      <w:pPr>
        <w:spacing w:after="0" w:line="240" w:lineRule="auto"/>
        <w:jc w:val="both"/>
        <w:rPr>
          <w:rFonts w:ascii="Calibri" w:eastAsia="Calibri" w:hAnsi="Calibri" w:cs="Calibri"/>
          <w:kern w:val="0"/>
          <w14:ligatures w14:val="none"/>
        </w:rPr>
      </w:pPr>
      <w:r w:rsidRPr="00CC5F46">
        <w:rPr>
          <w:rFonts w:ascii="Calibri" w:eastAsia="Calibri" w:hAnsi="Calibri" w:cs="Calibri"/>
          <w:kern w:val="0"/>
          <w14:ligatures w14:val="none"/>
        </w:rPr>
        <w:t>Amennyiben a Társaság tevékenysége során a Társaságtól különböző társaság közvetítőjeként jár el, a közvetített termékekkel, szolgáltatásokkal kapcsolatos panaszok kivizsgálását, az ügyfelek közvetlen tájékoztatását az illetékes megbízó társaság végzi.</w:t>
      </w:r>
    </w:p>
    <w:p w14:paraId="3C9CFDF8" w14:textId="77777777" w:rsidR="00CC5F46" w:rsidRPr="00CC5F46" w:rsidRDefault="00CC5F46" w:rsidP="00CC5F46">
      <w:pPr>
        <w:keepNext/>
        <w:spacing w:after="0" w:line="240" w:lineRule="auto"/>
        <w:ind w:left="142"/>
        <w:jc w:val="both"/>
        <w:outlineLvl w:val="2"/>
        <w:rPr>
          <w:rFonts w:ascii="Calibri" w:eastAsia="Times New Roman" w:hAnsi="Calibri" w:cs="Arial"/>
          <w:b/>
          <w:bCs/>
          <w:kern w:val="0"/>
          <w:lang w:eastAsia="hu-HU"/>
          <w14:ligatures w14:val="none"/>
        </w:rPr>
      </w:pPr>
    </w:p>
    <w:p w14:paraId="6DC7F65F" w14:textId="77777777" w:rsidR="00CC5F46" w:rsidRPr="00CC5F46" w:rsidRDefault="00CC5F46" w:rsidP="00CC5F46">
      <w:pPr>
        <w:keepNext/>
        <w:spacing w:after="0" w:line="240" w:lineRule="auto"/>
        <w:ind w:left="142"/>
        <w:jc w:val="both"/>
        <w:outlineLvl w:val="2"/>
        <w:rPr>
          <w:rFonts w:ascii="Calibri" w:eastAsia="Times New Roman" w:hAnsi="Calibri" w:cs="Arial"/>
          <w:b/>
          <w:bCs/>
          <w:kern w:val="0"/>
          <w:lang w:eastAsia="hu-HU"/>
          <w14:ligatures w14:val="none"/>
        </w:rPr>
      </w:pPr>
      <w:r w:rsidRPr="00CC5F46">
        <w:rPr>
          <w:rFonts w:ascii="Calibri" w:eastAsia="Times New Roman" w:hAnsi="Calibri" w:cs="Arial"/>
          <w:b/>
          <w:bCs/>
          <w:kern w:val="0"/>
          <w:lang w:eastAsia="hu-HU"/>
          <w14:ligatures w14:val="none"/>
        </w:rPr>
        <w:t>VII. A szabályzat hatályba lépése</w:t>
      </w:r>
    </w:p>
    <w:p w14:paraId="2B438E34" w14:textId="77777777" w:rsidR="00CC5F46" w:rsidRPr="00CC5F46" w:rsidRDefault="00CC5F46" w:rsidP="00CC5F46">
      <w:pPr>
        <w:spacing w:after="0" w:line="240" w:lineRule="auto"/>
        <w:ind w:left="142"/>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 xml:space="preserve">A Szabályzat 2024.09.02. napjától hatályos, egyidejűleg valamennyi korábbi </w:t>
      </w:r>
      <w:proofErr w:type="spellStart"/>
      <w:r w:rsidRPr="00CC5F46">
        <w:rPr>
          <w:rFonts w:ascii="Calibri" w:eastAsia="Times New Roman" w:hAnsi="Calibri" w:cs="Arial"/>
          <w:kern w:val="0"/>
          <w:lang w:eastAsia="hu-HU"/>
          <w14:ligatures w14:val="none"/>
        </w:rPr>
        <w:t>tárgybani</w:t>
      </w:r>
      <w:proofErr w:type="spellEnd"/>
      <w:r w:rsidRPr="00CC5F46">
        <w:rPr>
          <w:rFonts w:ascii="Calibri" w:eastAsia="Times New Roman" w:hAnsi="Calibri" w:cs="Arial"/>
          <w:kern w:val="0"/>
          <w:lang w:eastAsia="hu-HU"/>
          <w14:ligatures w14:val="none"/>
        </w:rPr>
        <w:t xml:space="preserve"> szabályzat hatályát veszti.</w:t>
      </w:r>
    </w:p>
    <w:p w14:paraId="59B325C0"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p>
    <w:p w14:paraId="48BC0DD1" w14:textId="77777777" w:rsidR="00CC5F46" w:rsidRPr="00CC5F46" w:rsidRDefault="00CC5F46" w:rsidP="00CC5F46">
      <w:pPr>
        <w:spacing w:after="0" w:line="240" w:lineRule="auto"/>
        <w:ind w:left="142"/>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lastRenderedPageBreak/>
        <w:t xml:space="preserve">VIII. Záró rendelkezések: </w:t>
      </w:r>
    </w:p>
    <w:p w14:paraId="716AE74F" w14:textId="77777777" w:rsidR="00CC5F46" w:rsidRPr="00CC5F46" w:rsidRDefault="00CC5F46" w:rsidP="00CC5F46">
      <w:pPr>
        <w:spacing w:after="0" w:line="240" w:lineRule="auto"/>
        <w:ind w:left="142"/>
        <w:jc w:val="both"/>
        <w:rPr>
          <w:rFonts w:ascii="Calibri" w:eastAsia="Times New Roman" w:hAnsi="Calibri" w:cs="Arial"/>
          <w:b/>
          <w:kern w:val="0"/>
          <w:lang w:eastAsia="hu-HU"/>
          <w14:ligatures w14:val="none"/>
        </w:rPr>
      </w:pPr>
      <w:r w:rsidRPr="00CC5F46">
        <w:rPr>
          <w:rFonts w:ascii="Calibri" w:eastAsia="Times New Roman" w:hAnsi="Calibri" w:cs="Arial"/>
          <w:b/>
          <w:kern w:val="0"/>
          <w:lang w:eastAsia="hu-HU"/>
          <w14:ligatures w14:val="none"/>
        </w:rPr>
        <w:t>Társaságunk számára kiemelkedő fontosságú Ügyfeleink elégedettsége, ezért köszönjük, ha észrevételével megkeres bennünket.</w:t>
      </w:r>
    </w:p>
    <w:p w14:paraId="2D38C07B"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p>
    <w:p w14:paraId="753CEF0B"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Budapest, 2024.08.30.</w:t>
      </w:r>
    </w:p>
    <w:p w14:paraId="3DAB7A53"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p>
    <w:p w14:paraId="76808968" w14:textId="77777777" w:rsidR="00CC5F46" w:rsidRPr="00CC5F46" w:rsidRDefault="00CC5F46" w:rsidP="00CC5F46">
      <w:pPr>
        <w:spacing w:after="0" w:line="240" w:lineRule="auto"/>
        <w:jc w:val="both"/>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r>
      <w:r w:rsidRPr="00CC5F46">
        <w:rPr>
          <w:rFonts w:ascii="Calibri" w:eastAsia="Times New Roman" w:hAnsi="Calibri" w:cs="Arial"/>
          <w:kern w:val="0"/>
          <w:lang w:eastAsia="hu-HU"/>
          <w14:ligatures w14:val="none"/>
        </w:rPr>
        <w:tab/>
        <w:t xml:space="preserve">                                                                   </w:t>
      </w:r>
      <w:r w:rsidRPr="00CC5F46">
        <w:rPr>
          <w:rFonts w:ascii="Calibri" w:eastAsia="Times New Roman" w:hAnsi="Calibri" w:cs="Arial"/>
          <w:kern w:val="0"/>
          <w:lang w:eastAsia="hu-HU"/>
          <w14:ligatures w14:val="none"/>
        </w:rPr>
        <w:tab/>
      </w:r>
    </w:p>
    <w:p w14:paraId="3C245105" w14:textId="77777777" w:rsidR="00CC5F46" w:rsidRPr="00CC5F46" w:rsidRDefault="00CC5F46" w:rsidP="00CC5F46">
      <w:pPr>
        <w:spacing w:after="0" w:line="240" w:lineRule="auto"/>
        <w:jc w:val="center"/>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Vály Judit Gabriella</w:t>
      </w:r>
    </w:p>
    <w:p w14:paraId="5844F891" w14:textId="77777777" w:rsidR="00CC5F46" w:rsidRPr="00CC5F46" w:rsidRDefault="00CC5F46" w:rsidP="00CC5F46">
      <w:pPr>
        <w:spacing w:after="0" w:line="240" w:lineRule="auto"/>
        <w:jc w:val="center"/>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vezérigazgató</w:t>
      </w:r>
    </w:p>
    <w:p w14:paraId="6900C504" w14:textId="77777777" w:rsidR="00CC5F46" w:rsidRPr="00CC5F46" w:rsidRDefault="00CC5F46" w:rsidP="00CC5F46">
      <w:pPr>
        <w:spacing w:after="0" w:line="240" w:lineRule="auto"/>
        <w:jc w:val="center"/>
        <w:rPr>
          <w:rFonts w:ascii="Calibri" w:eastAsia="Times New Roman" w:hAnsi="Calibri" w:cs="Arial"/>
          <w:kern w:val="0"/>
          <w:lang w:eastAsia="hu-HU"/>
          <w14:ligatures w14:val="none"/>
        </w:rPr>
      </w:pPr>
      <w:r w:rsidRPr="00CC5F46">
        <w:rPr>
          <w:rFonts w:ascii="Calibri" w:eastAsia="Times New Roman" w:hAnsi="Calibri" w:cs="Arial"/>
          <w:kern w:val="0"/>
          <w:lang w:eastAsia="hu-HU"/>
          <w14:ligatures w14:val="none"/>
        </w:rPr>
        <w:t>Euroleasing Zrt.</w:t>
      </w:r>
    </w:p>
    <w:p w14:paraId="50614631" w14:textId="77777777" w:rsidR="001C317B" w:rsidRDefault="001C317B"/>
    <w:sectPr w:rsidR="001C317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F5F51" w14:textId="77777777" w:rsidR="00F062AC" w:rsidRDefault="00F062AC" w:rsidP="00CC5F46">
      <w:pPr>
        <w:spacing w:after="0" w:line="240" w:lineRule="auto"/>
      </w:pPr>
      <w:r>
        <w:separator/>
      </w:r>
    </w:p>
  </w:endnote>
  <w:endnote w:type="continuationSeparator" w:id="0">
    <w:p w14:paraId="55669E5D" w14:textId="77777777" w:rsidR="00F062AC" w:rsidRDefault="00F062AC" w:rsidP="00CC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7927F" w14:textId="77777777" w:rsidR="00F062AC" w:rsidRDefault="00F062AC" w:rsidP="00CC5F46">
      <w:pPr>
        <w:spacing w:after="0" w:line="240" w:lineRule="auto"/>
      </w:pPr>
      <w:r>
        <w:separator/>
      </w:r>
    </w:p>
  </w:footnote>
  <w:footnote w:type="continuationSeparator" w:id="0">
    <w:p w14:paraId="4ABC6B51" w14:textId="77777777" w:rsidR="00F062AC" w:rsidRDefault="00F062AC" w:rsidP="00CC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58AF" w14:textId="284D9467" w:rsidR="00CC5F46" w:rsidRPr="00CC5F46" w:rsidRDefault="00CC5F46" w:rsidP="00CC5F46">
    <w:pPr>
      <w:tabs>
        <w:tab w:val="center" w:pos="4536"/>
        <w:tab w:val="right" w:pos="9072"/>
      </w:tabs>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i/>
        <w:kern w:val="0"/>
        <w:sz w:val="24"/>
        <w:szCs w:val="24"/>
        <w:lang w:eastAsia="hu-HU"/>
        <w14:ligatures w14:val="none"/>
      </w:rPr>
      <w:tab/>
    </w:r>
    <w:r>
      <w:rPr>
        <w:rFonts w:ascii="Times New Roman" w:eastAsia="Times New Roman" w:hAnsi="Times New Roman" w:cs="Times New Roman"/>
        <w:i/>
        <w:kern w:val="0"/>
        <w:sz w:val="24"/>
        <w:szCs w:val="24"/>
        <w:lang w:eastAsia="hu-HU"/>
        <w14:ligatures w14:val="none"/>
      </w:rPr>
      <w:tab/>
    </w:r>
    <w:r w:rsidRPr="00CC5F46">
      <w:rPr>
        <w:rFonts w:ascii="Times New Roman" w:eastAsia="Times New Roman" w:hAnsi="Times New Roman" w:cs="Times New Roman"/>
        <w:i/>
        <w:kern w:val="0"/>
        <w:sz w:val="24"/>
        <w:szCs w:val="24"/>
        <w:lang w:eastAsia="hu-HU"/>
        <w14:ligatures w14:val="none"/>
      </w:rPr>
      <w:t>Panaszkezelési szabályzat</w:t>
    </w:r>
  </w:p>
  <w:p w14:paraId="04E65282" w14:textId="77777777" w:rsidR="00CC5F46" w:rsidRDefault="00CC5F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16C5"/>
    <w:multiLevelType w:val="hybridMultilevel"/>
    <w:tmpl w:val="4802C32A"/>
    <w:lvl w:ilvl="0" w:tplc="C2D63A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AD7F64"/>
    <w:multiLevelType w:val="hybridMultilevel"/>
    <w:tmpl w:val="ED66F1AA"/>
    <w:lvl w:ilvl="0" w:tplc="AEEC00BE">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 w15:restartNumberingAfterBreak="0">
    <w:nsid w:val="4A9B5F54"/>
    <w:multiLevelType w:val="hybridMultilevel"/>
    <w:tmpl w:val="CC00A8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D240FEE"/>
    <w:multiLevelType w:val="hybridMultilevel"/>
    <w:tmpl w:val="DBE0C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3610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99275">
    <w:abstractNumId w:val="1"/>
  </w:num>
  <w:num w:numId="3" w16cid:durableId="1792167513">
    <w:abstractNumId w:val="2"/>
  </w:num>
  <w:num w:numId="4" w16cid:durableId="1944335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46"/>
    <w:rsid w:val="0004794B"/>
    <w:rsid w:val="001C317B"/>
    <w:rsid w:val="00556CAC"/>
    <w:rsid w:val="00977BB1"/>
    <w:rsid w:val="00C32025"/>
    <w:rsid w:val="00CC5F46"/>
    <w:rsid w:val="00D853D4"/>
    <w:rsid w:val="00F062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A5F2"/>
  <w15:chartTrackingRefBased/>
  <w15:docId w15:val="{86D1CF5C-51A1-4B6A-A5DD-41E18D18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C5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C5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C5F4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C5F4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C5F4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C5F4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C5F4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C5F4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C5F4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C5F4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C5F4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C5F4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C5F4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C5F4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C5F4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C5F4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C5F4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C5F46"/>
    <w:rPr>
      <w:rFonts w:eastAsiaTheme="majorEastAsia" w:cstheme="majorBidi"/>
      <w:color w:val="272727" w:themeColor="text1" w:themeTint="D8"/>
    </w:rPr>
  </w:style>
  <w:style w:type="paragraph" w:styleId="Cm">
    <w:name w:val="Title"/>
    <w:basedOn w:val="Norml"/>
    <w:next w:val="Norml"/>
    <w:link w:val="CmChar"/>
    <w:uiPriority w:val="10"/>
    <w:qFormat/>
    <w:rsid w:val="00CC5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C5F4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C5F4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C5F4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C5F46"/>
    <w:pPr>
      <w:spacing w:before="160"/>
      <w:jc w:val="center"/>
    </w:pPr>
    <w:rPr>
      <w:i/>
      <w:iCs/>
      <w:color w:val="404040" w:themeColor="text1" w:themeTint="BF"/>
    </w:rPr>
  </w:style>
  <w:style w:type="character" w:customStyle="1" w:styleId="IdzetChar">
    <w:name w:val="Idézet Char"/>
    <w:basedOn w:val="Bekezdsalapbettpusa"/>
    <w:link w:val="Idzet"/>
    <w:uiPriority w:val="29"/>
    <w:rsid w:val="00CC5F46"/>
    <w:rPr>
      <w:i/>
      <w:iCs/>
      <w:color w:val="404040" w:themeColor="text1" w:themeTint="BF"/>
    </w:rPr>
  </w:style>
  <w:style w:type="paragraph" w:styleId="Listaszerbekezds">
    <w:name w:val="List Paragraph"/>
    <w:basedOn w:val="Norml"/>
    <w:uiPriority w:val="34"/>
    <w:qFormat/>
    <w:rsid w:val="00CC5F46"/>
    <w:pPr>
      <w:ind w:left="720"/>
      <w:contextualSpacing/>
    </w:pPr>
  </w:style>
  <w:style w:type="character" w:styleId="Erskiemels">
    <w:name w:val="Intense Emphasis"/>
    <w:basedOn w:val="Bekezdsalapbettpusa"/>
    <w:uiPriority w:val="21"/>
    <w:qFormat/>
    <w:rsid w:val="00CC5F46"/>
    <w:rPr>
      <w:i/>
      <w:iCs/>
      <w:color w:val="0F4761" w:themeColor="accent1" w:themeShade="BF"/>
    </w:rPr>
  </w:style>
  <w:style w:type="paragraph" w:styleId="Kiemeltidzet">
    <w:name w:val="Intense Quote"/>
    <w:basedOn w:val="Norml"/>
    <w:next w:val="Norml"/>
    <w:link w:val="KiemeltidzetChar"/>
    <w:uiPriority w:val="30"/>
    <w:qFormat/>
    <w:rsid w:val="00CC5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C5F46"/>
    <w:rPr>
      <w:i/>
      <w:iCs/>
      <w:color w:val="0F4761" w:themeColor="accent1" w:themeShade="BF"/>
    </w:rPr>
  </w:style>
  <w:style w:type="character" w:styleId="Ershivatkozs">
    <w:name w:val="Intense Reference"/>
    <w:basedOn w:val="Bekezdsalapbettpusa"/>
    <w:uiPriority w:val="32"/>
    <w:qFormat/>
    <w:rsid w:val="00CC5F46"/>
    <w:rPr>
      <w:b/>
      <w:bCs/>
      <w:smallCaps/>
      <w:color w:val="0F4761" w:themeColor="accent1" w:themeShade="BF"/>
      <w:spacing w:val="5"/>
    </w:rPr>
  </w:style>
  <w:style w:type="paragraph" w:styleId="lfej">
    <w:name w:val="header"/>
    <w:basedOn w:val="Norml"/>
    <w:link w:val="lfejChar"/>
    <w:uiPriority w:val="99"/>
    <w:unhideWhenUsed/>
    <w:rsid w:val="00CC5F46"/>
    <w:pPr>
      <w:tabs>
        <w:tab w:val="center" w:pos="4536"/>
        <w:tab w:val="right" w:pos="9072"/>
      </w:tabs>
      <w:spacing w:after="0" w:line="240" w:lineRule="auto"/>
    </w:pPr>
  </w:style>
  <w:style w:type="character" w:customStyle="1" w:styleId="lfejChar">
    <w:name w:val="Élőfej Char"/>
    <w:basedOn w:val="Bekezdsalapbettpusa"/>
    <w:link w:val="lfej"/>
    <w:uiPriority w:val="99"/>
    <w:rsid w:val="00CC5F46"/>
  </w:style>
  <w:style w:type="paragraph" w:styleId="llb">
    <w:name w:val="footer"/>
    <w:basedOn w:val="Norml"/>
    <w:link w:val="llbChar"/>
    <w:uiPriority w:val="99"/>
    <w:unhideWhenUsed/>
    <w:rsid w:val="00CC5F46"/>
    <w:pPr>
      <w:tabs>
        <w:tab w:val="center" w:pos="4536"/>
        <w:tab w:val="right" w:pos="9072"/>
      </w:tabs>
      <w:spacing w:after="0" w:line="240" w:lineRule="auto"/>
    </w:pPr>
  </w:style>
  <w:style w:type="character" w:customStyle="1" w:styleId="llbChar">
    <w:name w:val="Élőláb Char"/>
    <w:basedOn w:val="Bekezdsalapbettpusa"/>
    <w:link w:val="llb"/>
    <w:uiPriority w:val="99"/>
    <w:rsid w:val="00CC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ogyasztovedelem" TargetMode="External"/><Relationship Id="rId13" Type="http://schemas.openxmlformats.org/officeDocument/2006/relationships/hyperlink" Target="http://www.penzugyibekeltetotestulet.hu" TargetMode="External"/><Relationship Id="rId3" Type="http://schemas.openxmlformats.org/officeDocument/2006/relationships/settings" Target="settings.xml"/><Relationship Id="rId7" Type="http://schemas.openxmlformats.org/officeDocument/2006/relationships/hyperlink" Target="mailto:info@euroleasing.hu" TargetMode="External"/><Relationship Id="rId12" Type="http://schemas.openxmlformats.org/officeDocument/2006/relationships/hyperlink" Target="mailto:ugyfelszolgalat@mnb.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mnb.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euroleasing.hu" TargetMode="External"/><Relationship Id="rId4" Type="http://schemas.openxmlformats.org/officeDocument/2006/relationships/webSettings" Target="webSettings.xml"/><Relationship Id="rId9" Type="http://schemas.openxmlformats.org/officeDocument/2006/relationships/hyperlink" Target="http://www.euroleasing.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2535</Words>
  <Characters>17497</Characters>
  <Application>Microsoft Office Word</Application>
  <DocSecurity>0</DocSecurity>
  <Lines>145</Lines>
  <Paragraphs>39</Paragraphs>
  <ScaleCrop>false</ScaleCrop>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Gyöngyössy István</dc:creator>
  <cp:keywords/>
  <dc:description/>
  <cp:lastModifiedBy>Dr. Gyöngyössy István</cp:lastModifiedBy>
  <cp:revision>1</cp:revision>
  <dcterms:created xsi:type="dcterms:W3CDTF">2024-09-02T09:32:00Z</dcterms:created>
  <dcterms:modified xsi:type="dcterms:W3CDTF">2024-09-02T09:34:00Z</dcterms:modified>
</cp:coreProperties>
</file>